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96475"/>
      <w:bookmarkStart w:id="4" w:name="_Toc15377425"/>
      <w:bookmarkStart w:id="5" w:name="_Toc15396597"/>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77194"/>
      <w:bookmarkStart w:id="8" w:name="_Toc15378442"/>
      <w:bookmarkStart w:id="9" w:name="_Toc15396598"/>
      <w:bookmarkStart w:id="10" w:name="_Toc15306268"/>
      <w:bookmarkStart w:id="11" w:name="_Toc15396476"/>
      <w:r>
        <w:rPr>
          <w:rFonts w:hint="eastAsia" w:ascii="方正小标宋简体" w:hAnsi="宋体" w:eastAsia="方正小标宋简体"/>
          <w:color w:val="000000"/>
          <w:sz w:val="72"/>
          <w:szCs w:val="72"/>
        </w:rPr>
        <w:t>阿坝州人大常委会办公室信息中心部门决算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说明</w:t>
      </w:r>
    </w:p>
    <w:p>
      <w:pPr>
        <w:adjustRightInd w:val="0"/>
        <w:snapToGrid w:val="0"/>
        <w:spacing w:line="360" w:lineRule="auto"/>
        <w:jc w:val="center"/>
        <w:outlineLvl w:val="0"/>
        <w:rPr>
          <w:rFonts w:hint="eastAsia" w:ascii="方正小标宋简体" w:hAnsi="宋体" w:eastAsia="方正小标宋简体"/>
          <w:color w:val="000000"/>
          <w:sz w:val="72"/>
          <w:szCs w:val="72"/>
        </w:rPr>
      </w:pPr>
    </w:p>
    <w:p>
      <w:pPr>
        <w:pStyle w:val="12"/>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sz w:val="28"/>
          <w:szCs w:val="28"/>
          <w:shd w:val="clear" w:color="auto" w:fill="FFFFFF"/>
        </w:rPr>
        <w:t>保密审查情况：已审查，内容审定</w:t>
      </w:r>
    </w:p>
    <w:p>
      <w:pPr>
        <w:pStyle w:val="12"/>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sz w:val="28"/>
          <w:szCs w:val="28"/>
          <w:shd w:val="clear" w:color="auto" w:fill="FFFFFF"/>
        </w:rPr>
        <w:t>部门主要负责人审签情况：已审签，同意对外公开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w:t>
      </w:r>
      <w:r>
        <w:rPr>
          <w:rFonts w:hint="eastAsia"/>
          <w:lang w:val="en-US" w:eastAsia="zh-CN"/>
        </w:rPr>
        <w:t>20</w:t>
      </w:r>
      <w:r>
        <w:rPr>
          <w:rFonts w:hint="eastAsia"/>
        </w:rPr>
        <w:t>年</w:t>
      </w:r>
      <w:r>
        <w:t>9</w:t>
      </w:r>
      <w:r>
        <w:rPr>
          <w:rFonts w:hint="eastAsia"/>
        </w:rPr>
        <w:t>月29日</w:t>
      </w:r>
    </w:p>
    <w:p/>
    <w:p>
      <w:pPr>
        <w:pStyle w:val="10"/>
        <w:rPr>
          <w:rFonts w:cstheme="minorBidi"/>
        </w:rPr>
      </w:pPr>
      <w:r>
        <w:fldChar w:fldCharType="begin"/>
      </w:r>
      <w:r>
        <w:instrText xml:space="preserve"> HYPERLINK \l "_Toc15396599" </w:instrText>
      </w:r>
      <w:r>
        <w:fldChar w:fldCharType="separate"/>
      </w:r>
      <w:r>
        <w:rPr>
          <w:rStyle w:val="16"/>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201</w:t>
      </w:r>
      <w:r>
        <w:rPr>
          <w:rStyle w:val="16"/>
          <w:rFonts w:hint="eastAsia"/>
          <w:lang w:val="en-US" w:eastAsia="zh-CN"/>
        </w:rPr>
        <w:t>9</w:t>
      </w:r>
      <w:r>
        <w:rPr>
          <w:rStyle w:val="16"/>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fldChar w:fldCharType="begin"/>
      </w:r>
      <w:r>
        <w:instrText xml:space="preserve"> PAGEREF _Toc15396613 \h </w:instrText>
      </w:r>
      <w:r>
        <w:fldChar w:fldCharType="separate"/>
      </w:r>
      <w:r>
        <w:t>18</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fldChar w:fldCharType="begin"/>
      </w:r>
      <w:r>
        <w:instrText xml:space="preserve"> PAGEREF _Toc15396614 \h </w:instrText>
      </w:r>
      <w:r>
        <w:fldChar w:fldCharType="separate"/>
      </w:r>
      <w:r>
        <w:t>21</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fldChar w:fldCharType="begin"/>
      </w:r>
      <w:r>
        <w:instrText xml:space="preserve"> PAGEREF _Toc15396618 \h </w:instrText>
      </w:r>
      <w:r>
        <w:fldChar w:fldCharType="separate"/>
      </w:r>
      <w:r>
        <w:t>26</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30"/>
        <w:spacing w:line="560" w:lineRule="atLeast"/>
        <w:ind w:firstLine="600"/>
        <w:rPr>
          <w:rFonts w:ascii="微软雅黑" w:hAnsi="微软雅黑" w:eastAsia="微软雅黑" w:cs="微软雅黑"/>
          <w:color w:val="000000"/>
          <w:sz w:val="28"/>
          <w:szCs w:val="28"/>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r>
        <w:rPr>
          <w:rFonts w:hint="eastAsia" w:ascii="仿宋_GB2312" w:hAnsi="宋体" w:eastAsia="仿宋_GB2312"/>
          <w:b/>
          <w:sz w:val="32"/>
          <w:szCs w:val="32"/>
        </w:rPr>
        <w:t>1、</w:t>
      </w:r>
      <w:r>
        <w:rPr>
          <w:rFonts w:hint="eastAsia" w:ascii="微软雅黑" w:hAnsi="微软雅黑" w:eastAsia="微软雅黑" w:cs="微软雅黑"/>
          <w:color w:val="000000"/>
          <w:sz w:val="28"/>
          <w:szCs w:val="28"/>
        </w:rPr>
        <w:t>负责阿坝州人大网站建设维护、《阿坝人大》杂志编印；2、编写会议《公报》、人大大事记和领导工作日记；3、组织编写州人大年鉴、州人大志；4、办理常委会办公室交办的其他事项</w:t>
      </w:r>
    </w:p>
    <w:p>
      <w:pPr>
        <w:pStyle w:val="30"/>
        <w:spacing w:line="560" w:lineRule="atLeast"/>
        <w:ind w:firstLine="600"/>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年重点工作完成情况。</w:t>
      </w:r>
      <w:bookmarkEnd w:id="18"/>
      <w:bookmarkEnd w:id="19"/>
    </w:p>
    <w:p>
      <w:pPr>
        <w:pStyle w:val="30"/>
        <w:spacing w:line="560" w:lineRule="atLeast"/>
        <w:ind w:firstLine="600"/>
        <w:rPr>
          <w:rFonts w:hint="eastAsia" w:ascii="华文仿宋" w:hAnsi="华文仿宋" w:eastAsia="华文仿宋" w:cs="华文仿宋"/>
          <w:sz w:val="32"/>
          <w:szCs w:val="32"/>
        </w:rPr>
      </w:pPr>
      <w:bookmarkStart w:id="20" w:name="_Toc15396601"/>
      <w:bookmarkStart w:id="21" w:name="_Toc15377200"/>
      <w:r>
        <w:rPr>
          <w:rFonts w:hint="eastAsia" w:ascii="仿宋_GB2312" w:hAnsi="宋体" w:eastAsia="仿宋_GB2312"/>
          <w:sz w:val="32"/>
          <w:szCs w:val="32"/>
        </w:rPr>
        <w:t>201</w:t>
      </w:r>
      <w:r>
        <w:rPr>
          <w:rFonts w:hint="eastAsia" w:ascii="仿宋_GB2312" w:hAnsi="宋体" w:eastAsia="仿宋_GB2312"/>
          <w:sz w:val="32"/>
          <w:szCs w:val="32"/>
          <w:lang w:val="en-US" w:eastAsia="zh-CN"/>
        </w:rPr>
        <w:t>9</w:t>
      </w:r>
      <w:r>
        <w:rPr>
          <w:rFonts w:hint="eastAsia" w:ascii="仿宋_GB2312" w:hAnsi="宋体" w:eastAsia="仿宋_GB2312"/>
          <w:sz w:val="32"/>
          <w:szCs w:val="32"/>
        </w:rPr>
        <w:t xml:space="preserve"> 年，在常委会</w:t>
      </w:r>
      <w:r>
        <w:rPr>
          <w:rFonts w:hint="eastAsia" w:ascii="仿宋_GB2312" w:hAnsi="宋体" w:eastAsia="仿宋_GB2312"/>
          <w:sz w:val="32"/>
          <w:szCs w:val="32"/>
          <w:lang w:val="en-US" w:eastAsia="zh-CN"/>
        </w:rPr>
        <w:t>的领导下，</w:t>
      </w:r>
      <w:r>
        <w:rPr>
          <w:rFonts w:hint="eastAsia" w:ascii="仿宋_GB2312" w:hAnsi="宋体" w:eastAsia="仿宋_GB2312"/>
          <w:sz w:val="32"/>
          <w:szCs w:val="32"/>
        </w:rPr>
        <w:t>坚持党的领导、人民当家作主、依法治国有机统一，紧紧围绕州</w:t>
      </w:r>
      <w:r>
        <w:rPr>
          <w:rFonts w:hint="eastAsia" w:ascii="仿宋_GB2312" w:hAnsi="宋体" w:eastAsia="仿宋_GB2312"/>
          <w:sz w:val="32"/>
          <w:szCs w:val="32"/>
          <w:lang w:val="en-US" w:eastAsia="zh-CN"/>
        </w:rPr>
        <w:t>人大党组</w:t>
      </w:r>
      <w:r>
        <w:rPr>
          <w:rFonts w:hint="eastAsia" w:ascii="仿宋_GB2312" w:hAnsi="宋体" w:eastAsia="仿宋_GB2312"/>
          <w:sz w:val="32"/>
          <w:szCs w:val="32"/>
        </w:rPr>
        <w:t>中心工作和</w:t>
      </w:r>
      <w:r>
        <w:rPr>
          <w:rFonts w:hint="eastAsia" w:ascii="仿宋_GB2312" w:hAnsi="宋体" w:eastAsia="仿宋_GB2312"/>
          <w:sz w:val="32"/>
          <w:szCs w:val="32"/>
          <w:lang w:val="en-US" w:eastAsia="zh-CN"/>
        </w:rPr>
        <w:t>机关工作计划</w:t>
      </w:r>
      <w:r>
        <w:rPr>
          <w:rFonts w:hint="eastAsia" w:ascii="仿宋_GB2312" w:hAnsi="宋体" w:eastAsia="仿宋_GB2312"/>
          <w:sz w:val="32"/>
          <w:szCs w:val="32"/>
          <w:lang w:eastAsia="zh-CN"/>
        </w:rPr>
        <w:t>。</w:t>
      </w:r>
      <w:r>
        <w:rPr>
          <w:rFonts w:hint="eastAsia" w:ascii="华文仿宋" w:hAnsi="华文仿宋" w:eastAsia="华文仿宋" w:cs="华文仿宋"/>
          <w:i w:val="0"/>
          <w:caps w:val="0"/>
          <w:color w:val="000000"/>
          <w:spacing w:val="0"/>
          <w:sz w:val="32"/>
          <w:szCs w:val="32"/>
          <w:lang w:val="en-US" w:eastAsia="zh-CN"/>
        </w:rPr>
        <w:t>负责完成了阿坝州人大网站建设维护、《阿坝人大》杂志编印；编写会议《公报》、人大大事记和领导工作日记；组织编写州人大年鉴、州人大志；办理好常委会办公室交办的其他事项。</w:t>
      </w:r>
    </w:p>
    <w:p>
      <w:pPr>
        <w:pStyle w:val="3"/>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spacing w:line="540" w:lineRule="exact"/>
        <w:ind w:firstLine="600"/>
        <w:rPr>
          <w:rFonts w:ascii="仿宋_GB2312" w:hAnsi="宋体" w:eastAsia="仿宋_GB2312"/>
          <w:sz w:val="32"/>
          <w:szCs w:val="32"/>
        </w:rPr>
      </w:pPr>
      <w:bookmarkStart w:id="22" w:name="_Toc15377201"/>
      <w:bookmarkStart w:id="23" w:name="_Toc15306275"/>
      <w:bookmarkStart w:id="24" w:name="_Toc15377432"/>
      <w:bookmarkStart w:id="25" w:name="_Toc15378448"/>
      <w:r>
        <w:rPr>
          <w:rFonts w:hint="eastAsia" w:ascii="仿宋_GB2312" w:hAnsi="宋体" w:eastAsia="仿宋_GB2312"/>
          <w:sz w:val="32"/>
          <w:szCs w:val="32"/>
        </w:rPr>
        <w:t>阿坝州人大常委会办公室信息中心成立于2011年12月，属于正科级机构。</w:t>
      </w:r>
    </w:p>
    <w:bookmarkEnd w:id="22"/>
    <w:bookmarkEnd w:id="23"/>
    <w:bookmarkEnd w:id="24"/>
    <w:bookmarkEnd w:id="25"/>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6" w:name="_Toc15396602"/>
      <w:bookmarkStart w:id="27" w:name="_Toc15377204"/>
      <w:r>
        <w:rPr>
          <w:rFonts w:hint="eastAsia" w:ascii="黑体" w:hAnsi="黑体" w:eastAsia="黑体"/>
          <w:b w:val="0"/>
          <w:color w:val="000000"/>
        </w:rPr>
        <w:t>第二部分</w:t>
      </w:r>
      <w:r>
        <w:rPr>
          <w:rStyle w:val="25"/>
          <w:rFonts w:hint="eastAsia" w:ascii="黑体" w:hAnsi="黑体" w:eastAsia="黑体"/>
          <w:b w:val="0"/>
          <w:bCs w:val="0"/>
        </w:rPr>
        <w:t>201</w:t>
      </w:r>
      <w:r>
        <w:rPr>
          <w:rStyle w:val="25"/>
          <w:rFonts w:hint="eastAsia" w:ascii="黑体" w:hAnsi="黑体" w:eastAsia="黑体"/>
          <w:b w:val="0"/>
          <w:bCs w:val="0"/>
          <w:lang w:val="en-US" w:eastAsia="zh-CN"/>
        </w:rPr>
        <w:t>9</w:t>
      </w:r>
      <w:r>
        <w:rPr>
          <w:rStyle w:val="25"/>
          <w:rFonts w:hint="eastAsia" w:ascii="黑体" w:hAnsi="黑体" w:eastAsia="黑体"/>
          <w:b w:val="0"/>
          <w:bCs w:val="0"/>
        </w:rPr>
        <w:t>年度部门决算情况说明</w:t>
      </w:r>
      <w:bookmarkEnd w:id="26"/>
      <w:bookmarkEnd w:id="27"/>
    </w:p>
    <w:p/>
    <w:p>
      <w:pPr>
        <w:pStyle w:val="24"/>
        <w:numPr>
          <w:ilvl w:val="0"/>
          <w:numId w:val="1"/>
        </w:numPr>
        <w:spacing w:line="600" w:lineRule="exact"/>
        <w:ind w:firstLineChars="0"/>
        <w:outlineLvl w:val="1"/>
        <w:rPr>
          <w:rStyle w:val="26"/>
          <w:rFonts w:ascii="黑体" w:hAnsi="黑体" w:eastAsia="黑体"/>
          <w:b w:val="0"/>
        </w:rPr>
      </w:pPr>
      <w:bookmarkStart w:id="28" w:name="_Toc15377205"/>
      <w:bookmarkStart w:id="29"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8"/>
      <w:bookmarkEnd w:id="29"/>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阿坝州人大常委会办公室信息中心201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年度收</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支</w:t>
      </w:r>
      <w:r>
        <w:rPr>
          <w:rFonts w:hint="eastAsia" w:ascii="仿宋_GB2312" w:eastAsia="仿宋_GB2312"/>
          <w:color w:val="000000"/>
          <w:sz w:val="32"/>
          <w:szCs w:val="32"/>
        </w:rPr>
        <w:t>总决算</w:t>
      </w:r>
      <w:r>
        <w:rPr>
          <w:rFonts w:hint="eastAsia" w:ascii="仿宋_GB2312" w:eastAsia="仿宋_GB2312"/>
          <w:color w:val="000000"/>
          <w:sz w:val="32"/>
          <w:szCs w:val="32"/>
          <w:lang w:val="en-US" w:eastAsia="zh-CN"/>
        </w:rPr>
        <w:t>116.58</w:t>
      </w:r>
      <w:r>
        <w:rPr>
          <w:rFonts w:hint="eastAsia" w:ascii="仿宋_GB2312" w:eastAsia="仿宋_GB2312"/>
          <w:color w:val="000000"/>
          <w:sz w:val="32"/>
          <w:szCs w:val="32"/>
        </w:rPr>
        <w:t>万元。与201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年相比，收</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支总计各</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24.94</w:t>
      </w:r>
      <w:r>
        <w:rPr>
          <w:rFonts w:hint="eastAsia" w:ascii="仿宋_GB2312" w:eastAsia="仿宋_GB2312"/>
          <w:color w:val="000000"/>
          <w:sz w:val="32"/>
          <w:szCs w:val="32"/>
        </w:rPr>
        <w:t>万元，增</w:t>
      </w:r>
      <w:r>
        <w:rPr>
          <w:rFonts w:hint="eastAsia" w:ascii="仿宋_GB2312" w:eastAsia="仿宋_GB2312"/>
          <w:color w:val="000000"/>
          <w:sz w:val="32"/>
          <w:szCs w:val="32"/>
          <w:lang w:val="en-US" w:eastAsia="zh-CN"/>
        </w:rPr>
        <w:t>长27.21</w:t>
      </w:r>
      <w:r>
        <w:rPr>
          <w:rFonts w:hint="eastAsia" w:ascii="仿宋_GB2312" w:eastAsia="仿宋_GB2312"/>
          <w:color w:val="000000"/>
          <w:sz w:val="32"/>
          <w:szCs w:val="32"/>
        </w:rPr>
        <w:t>%。主要原因为</w:t>
      </w:r>
      <w:r>
        <w:rPr>
          <w:rFonts w:hint="eastAsia" w:ascii="微软雅黑" w:hAnsi="微软雅黑" w:eastAsia="微软雅黑" w:cs="微软雅黑"/>
          <w:i w:val="0"/>
          <w:caps w:val="0"/>
          <w:color w:val="000000"/>
          <w:spacing w:val="0"/>
          <w:sz w:val="28"/>
          <w:szCs w:val="28"/>
          <w:shd w:val="clear" w:color="auto" w:fill="FFFFFF"/>
          <w:lang w:val="en-US" w:eastAsia="zh-CN"/>
        </w:rPr>
        <w:t>政策性调资</w:t>
      </w:r>
      <w:r>
        <w:rPr>
          <w:rFonts w:hint="eastAsia" w:ascii="微软雅黑" w:hAnsi="微软雅黑" w:eastAsia="微软雅黑" w:cs="微软雅黑"/>
          <w:color w:val="000000"/>
          <w:sz w:val="28"/>
          <w:szCs w:val="28"/>
          <w:shd w:val="clear" w:color="auto" w:fill="FFFFFF"/>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pict>
          <v:shape id="_x0000_s1026" o:spid="_x0000_s1026" o:spt="75" type="#_x0000_t75" style="position:absolute;left:0pt;margin-left:21.75pt;margin-top:3.25pt;height:119.85pt;width:325.1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v:imagedata r:id="rId7" o:title=""/>
            <o:lock v:ext="edit" aspectratio="t"/>
            <w10:wrap type="tight"/>
          </v:shape>
          <o:OLEObject Type="Embed" ProgID="MSGraph.Chart.8" ShapeID="_x0000_s1026" DrawAspect="Content" ObjectID="_1468075725" r:id="rId6">
            <o:LockedField>false</o:LockedField>
          </o:OLEObject>
        </w:pic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30" w:name="_Toc15396604"/>
      <w:bookmarkStart w:id="31"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30"/>
      <w:bookmarkEnd w:id="31"/>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97.44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97.44</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000000"/>
          <w:sz w:val="32"/>
          <w:szCs w:val="32"/>
        </w:rPr>
        <w:pict>
          <v:shape id="_x0000_s1027" o:spid="_x0000_s1027" o:spt="75" type="#_x0000_t75" style="position:absolute;left:0pt;margin-left:2.8pt;margin-top:9.35pt;height:127.95pt;width:384.1pt;mso-wrap-distance-left:9pt;mso-wrap-distance-right:9pt;z-index:251660288;mso-width-relative:page;mso-height-relative:page;" o:ole="t" fillcolor="#FFFFFF" filled="t" o:preferrelative="t" stroked="f" coordsize="21600,21600" wrapcoords="21592 -2 0 0 0 21600 21592 21602 8 21602 21600 21600 21600 0 8 -2 21592 -2">
            <v:path/>
            <v:fill on="t" color2="#FFFFFF" focussize="0,0"/>
            <v:stroke on="f"/>
            <v:imagedata r:id="rId9" o:title=""/>
            <o:lock v:ext="edit" aspectratio="t"/>
            <w10:wrap type="tight"/>
          </v:shape>
          <o:OLEObject Type="Embed" ProgID="MSGraph.Chart.8" ShapeID="_x0000_s1027" DrawAspect="Content" ObjectID="_1468075726" r:id="rId8">
            <o:LockedField>false</o:LockedField>
          </o:OLEObject>
        </w:pic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32" w:name="_Toc15377207"/>
      <w:bookmarkStart w:id="33"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32"/>
      <w:bookmarkEnd w:id="33"/>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116.58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116.58</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；项目支出0万元，占0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000000"/>
          <w:sz w:val="32"/>
          <w:szCs w:val="32"/>
        </w:rPr>
        <w:pict>
          <v:shape id="_x0000_s1028" o:spid="_x0000_s1028" o:spt="75" type="#_x0000_t75" style="position:absolute;left:0pt;margin-left:-78.65pt;margin-top:9.3pt;height:117.9pt;width:459.7pt;mso-wrap-distance-left:9pt;mso-wrap-distance-right:9pt;z-index:251665408;mso-width-relative:page;mso-height-relative:page;" o:ole="t" filled="f" o:preferrelative="t" stroked="f" coordsize="21600,21600" wrapcoords="21592 -2 0 0 0 21600 21592 21602 8 21602 21600 21600 21600 0 8 -2 21592 -2">
            <v:path/>
            <v:fill on="f" focussize="0,0"/>
            <v:stroke on="f"/>
            <v:imagedata r:id="rId11" o:title=""/>
            <o:lock v:ext="edit" aspectratio="t"/>
            <w10:wrap type="tight"/>
          </v:shape>
          <o:OLEObject Type="Embed" ProgID="MSGraph.Chart.8" ShapeID="_x0000_s1028" DrawAspect="Content" ObjectID="_1468075727" r:id="rId10">
            <o:LockedField>false</o:LockedField>
          </o:OLEObject>
        </w:pic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34" w:name="_Toc15377208"/>
      <w:bookmarkStart w:id="35"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4"/>
      <w:bookmarkEnd w:id="35"/>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阿坝州人大常委会办公室信息中心201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年度财政拨款收</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支总计占116.58</w:t>
      </w:r>
      <w:r>
        <w:rPr>
          <w:rFonts w:hint="eastAsia" w:ascii="仿宋_GB2312" w:eastAsia="仿宋_GB2312"/>
          <w:color w:val="000000"/>
          <w:sz w:val="32"/>
          <w:szCs w:val="32"/>
        </w:rPr>
        <w:t>万元。与201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年元相比，财政拨款收入增加</w:t>
      </w:r>
      <w:r>
        <w:rPr>
          <w:rFonts w:hint="eastAsia" w:ascii="仿宋_GB2312" w:eastAsia="仿宋_GB2312"/>
          <w:color w:val="000000"/>
          <w:sz w:val="32"/>
          <w:szCs w:val="32"/>
          <w:lang w:val="en-US" w:eastAsia="zh-CN"/>
        </w:rPr>
        <w:t>6.80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财政拨款收、支总计</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25.88万元</w:t>
      </w:r>
      <w:r>
        <w:rPr>
          <w:rFonts w:hint="eastAsia" w:ascii="仿宋_GB2312" w:eastAsia="仿宋_GB2312"/>
          <w:color w:val="000000"/>
          <w:sz w:val="32"/>
          <w:szCs w:val="32"/>
        </w:rPr>
        <w:t>，增</w:t>
      </w:r>
      <w:r>
        <w:rPr>
          <w:rFonts w:hint="eastAsia" w:ascii="仿宋_GB2312" w:eastAsia="仿宋_GB2312"/>
          <w:color w:val="000000"/>
          <w:sz w:val="32"/>
          <w:szCs w:val="32"/>
          <w:lang w:val="en-US" w:eastAsia="zh-CN"/>
        </w:rPr>
        <w:t>长28.53</w:t>
      </w:r>
      <w:r>
        <w:rPr>
          <w:rFonts w:hint="eastAsia" w:ascii="仿宋_GB2312" w:eastAsia="仿宋_GB2312"/>
          <w:color w:val="000000"/>
          <w:sz w:val="32"/>
          <w:szCs w:val="32"/>
        </w:rPr>
        <w:t>%。主要原因为</w:t>
      </w:r>
      <w:r>
        <w:rPr>
          <w:rFonts w:hint="eastAsia" w:ascii="微软雅黑" w:hAnsi="微软雅黑" w:eastAsia="微软雅黑" w:cs="微软雅黑"/>
          <w:i w:val="0"/>
          <w:caps w:val="0"/>
          <w:color w:val="000000"/>
          <w:spacing w:val="0"/>
          <w:sz w:val="28"/>
          <w:szCs w:val="28"/>
          <w:shd w:val="clear" w:color="auto" w:fill="FFFFFF"/>
          <w:lang w:val="en-US" w:eastAsia="zh-CN"/>
        </w:rPr>
        <w:t>政策性调资</w:t>
      </w:r>
      <w:r>
        <w:rPr>
          <w:rFonts w:hint="eastAsia" w:ascii="微软雅黑" w:hAnsi="微软雅黑" w:eastAsia="微软雅黑" w:cs="微软雅黑"/>
          <w:color w:val="000000"/>
          <w:sz w:val="28"/>
          <w:szCs w:val="28"/>
          <w:shd w:val="clear" w:color="auto" w:fill="FFFFFF"/>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pict>
          <v:shape id="_x0000_s1029" o:spid="_x0000_s1029" o:spt="75" type="#_x0000_t75" style="position:absolute;left:0pt;margin-left:21.75pt;margin-top:4pt;height:119.1pt;width:325.15pt;mso-wrap-distance-left:9pt;mso-wrap-distance-right:9pt;z-index:251667456;mso-width-relative:page;mso-height-relative:page;" o:ole="t" filled="f" o:preferrelative="t" stroked="f" coordsize="21600,21600" wrapcoords="21592 -2 0 0 0 21600 21592 21602 8 21602 21600 21600 21600 0 8 -2 21592 -2">
            <v:path/>
            <v:fill on="f" focussize="0,0"/>
            <v:stroke on="f"/>
            <v:imagedata r:id="rId13" o:title=""/>
            <o:lock v:ext="edit" aspectratio="t"/>
            <w10:wrap type="tight"/>
          </v:shape>
          <o:OLEObject Type="Embed" ProgID="MSGraph.Chart.8" ShapeID="_x0000_s1029" DrawAspect="Content" ObjectID="_1468075728" r:id="rId12">
            <o:LockedField>false</o:LockedField>
          </o:OLEObject>
        </w:pic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36" w:name="_Toc15396607"/>
      <w:bookmarkStart w:id="3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6"/>
      <w:bookmarkEnd w:id="37"/>
    </w:p>
    <w:p>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pPr>
        <w:ind w:firstLine="640" w:firstLineChars="200"/>
        <w:rPr>
          <w:rFonts w:ascii="仿宋_GB2312" w:eastAsia="仿宋_GB2312"/>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116.58</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25.88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28.52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微软雅黑" w:hAnsi="微软雅黑" w:eastAsia="微软雅黑" w:cs="微软雅黑"/>
          <w:i w:val="0"/>
          <w:caps w:val="0"/>
          <w:color w:val="000000"/>
          <w:spacing w:val="0"/>
          <w:sz w:val="28"/>
          <w:szCs w:val="28"/>
          <w:shd w:val="clear" w:color="auto" w:fill="FFFFFF"/>
          <w:lang w:val="en-US" w:eastAsia="zh-CN"/>
        </w:rPr>
        <w:t>政策性调资</w:t>
      </w:r>
      <w:r>
        <w:rPr>
          <w:rFonts w:hint="eastAsia" w:ascii="微软雅黑" w:hAnsi="微软雅黑" w:eastAsia="微软雅黑" w:cs="微软雅黑"/>
          <w:color w:val="000000"/>
          <w:sz w:val="28"/>
          <w:szCs w:val="28"/>
          <w:shd w:val="clear" w:color="auto" w:fill="FFFFFF"/>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b/>
          <w:color w:val="000000"/>
          <w:sz w:val="32"/>
          <w:szCs w:val="32"/>
        </w:rPr>
      </w:pPr>
      <w:r>
        <w:rPr>
          <w:rFonts w:ascii="仿宋_GB2312" w:eastAsia="仿宋_GB2312"/>
          <w:color w:val="000000"/>
          <w:sz w:val="32"/>
          <w:szCs w:val="32"/>
        </w:rPr>
        <w:pict>
          <v:shape id="_x0000_s1031" o:spid="_x0000_s1031" o:spt="75" type="#_x0000_t75" style="position:absolute;left:0pt;margin-left:1.5pt;margin-top:3pt;height:132.4pt;width:376.9pt;mso-wrap-distance-left:9pt;mso-wrap-distance-right:9pt;z-index:251670528;mso-width-relative:page;mso-height-relative:page;" o:ole="t" filled="f" o:preferrelative="t" stroked="f" coordsize="21600,21600" wrapcoords="21591 -2 0 0 0 21600 21591 21602 8 21602 21599 21600 21599 0 8 -2 21591 -2">
            <v:path/>
            <v:fill on="f" focussize="0,0"/>
            <v:stroke on="f"/>
            <v:imagedata r:id="rId15" o:title=""/>
            <o:lock v:ext="edit" aspectratio="t"/>
            <w10:wrap type="tight"/>
          </v:shape>
          <o:OLEObject Type="Embed" ProgID="MSGraph.Chart.8" ShapeID="_x0000_s1031" DrawAspect="Content" ObjectID="_1468075729" r:id="rId14">
            <o:LockedField>false</o:LockedField>
          </o:OLEObject>
        </w:pict>
      </w:r>
      <w:bookmarkStart w:id="39" w:name="_Toc15377211"/>
      <w:r>
        <w:rPr>
          <w:rFonts w:hint="eastAsia" w:ascii="仿宋" w:hAnsi="仿宋" w:eastAsia="仿宋"/>
          <w:b/>
          <w:color w:val="000000"/>
          <w:sz w:val="32"/>
          <w:szCs w:val="32"/>
        </w:rPr>
        <w:t>（二）一般公共预算财政拨款支出决算结构情况</w:t>
      </w:r>
      <w:bookmarkEnd w:id="39"/>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116.58</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95.62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82.02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10.40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8.92</w:t>
      </w:r>
      <w:r>
        <w:rPr>
          <w:rFonts w:ascii="仿宋" w:hAnsi="仿宋" w:eastAsia="仿宋"/>
          <w:color w:val="000000" w:themeColor="text1"/>
          <w:sz w:val="32"/>
          <w:szCs w:val="32"/>
        </w:rPr>
        <w:t>%</w:t>
      </w:r>
      <w:r>
        <w:rPr>
          <w:rFonts w:hint="eastAsia" w:ascii="仿宋" w:hAnsi="仿宋" w:eastAsia="仿宋"/>
          <w:color w:val="000000" w:themeColor="text1"/>
          <w:sz w:val="32"/>
          <w:szCs w:val="32"/>
        </w:rPr>
        <w:t>；医疗卫生支出3</w:t>
      </w:r>
      <w:r>
        <w:rPr>
          <w:rFonts w:hint="eastAsia" w:ascii="仿宋" w:hAnsi="仿宋" w:eastAsia="仿宋"/>
          <w:color w:val="000000" w:themeColor="text1"/>
          <w:sz w:val="32"/>
          <w:szCs w:val="32"/>
          <w:lang w:val="en-US" w:eastAsia="zh-CN"/>
        </w:rPr>
        <w:t>.76</w:t>
      </w:r>
      <w:r>
        <w:rPr>
          <w:rFonts w:hint="eastAsia" w:ascii="仿宋" w:hAnsi="仿宋" w:eastAsia="仿宋"/>
          <w:color w:val="000000" w:themeColor="text1"/>
          <w:sz w:val="32"/>
          <w:szCs w:val="32"/>
        </w:rPr>
        <w:t>万元，占3.</w:t>
      </w:r>
      <w:r>
        <w:rPr>
          <w:rFonts w:hint="eastAsia" w:ascii="仿宋" w:hAnsi="仿宋" w:eastAsia="仿宋"/>
          <w:color w:val="000000" w:themeColor="text1"/>
          <w:sz w:val="32"/>
          <w:szCs w:val="32"/>
          <w:lang w:val="en-US" w:eastAsia="zh-CN"/>
        </w:rPr>
        <w:t>22</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6.81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5.84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b/>
          <w:color w:val="000000"/>
          <w:sz w:val="32"/>
          <w:szCs w:val="32"/>
        </w:rPr>
      </w:pPr>
      <w:r>
        <w:rPr>
          <w:rFonts w:ascii="仿宋_GB2312" w:eastAsia="仿宋_GB2312"/>
          <w:color w:val="000000"/>
          <w:sz w:val="32"/>
          <w:szCs w:val="32"/>
        </w:rPr>
        <w:pict>
          <v:shape id="_x0000_s1034" o:spid="_x0000_s1034" o:spt="75" type="#_x0000_t75" style="position:absolute;left:0pt;margin-left:-40.45pt;margin-top:15.65pt;height:99.9pt;width:400.7pt;mso-wrap-distance-left:9pt;mso-wrap-distance-right:9pt;z-index:251678720;mso-width-relative:page;mso-height-relative:page;" o:ole="t" filled="f" o:preferrelative="t" stroked="f" coordsize="21600,21600" wrapcoords="21592 -2 0 0 0 21600 21592 21602 8 21602 21600 21600 21600 0 8 -2 21592 -2">
            <v:path/>
            <v:fill on="f" focussize="0,0"/>
            <v:stroke on="f"/>
            <v:imagedata r:id="rId17" o:title=""/>
            <o:lock v:ext="edit" aspectratio="t"/>
            <w10:wrap type="tight"/>
          </v:shape>
          <o:OLEObject Type="Embed" ProgID="MSGraph.Chart.8" ShapeID="_x0000_s1034" DrawAspect="Content" ObjectID="_1468075730" r:id="rId16">
            <o:LockedField>false</o:LockedField>
          </o:OLEObject>
        </w:pict>
      </w:r>
      <w:bookmarkStart w:id="40" w:name="_Toc15377212"/>
      <w:r>
        <w:rPr>
          <w:rFonts w:hint="eastAsia" w:ascii="仿宋" w:hAnsi="仿宋" w:eastAsia="仿宋"/>
          <w:b/>
          <w:color w:val="000000"/>
          <w:sz w:val="32"/>
          <w:szCs w:val="32"/>
        </w:rPr>
        <w:t>（三）一般公共预算财政拨款支出决算具体情况</w:t>
      </w:r>
      <w:bookmarkEnd w:id="40"/>
    </w:p>
    <w:p>
      <w:pPr>
        <w:spacing w:line="600" w:lineRule="exact"/>
        <w:ind w:firstLine="643" w:firstLineChars="200"/>
        <w:outlineLvl w:val="2"/>
        <w:rPr>
          <w:rFonts w:ascii="仿宋" w:hAnsi="仿宋" w:eastAsia="仿宋"/>
          <w:color w:val="FF0000"/>
          <w:sz w:val="32"/>
          <w:szCs w:val="32"/>
        </w:rPr>
      </w:pPr>
      <w:bookmarkStart w:id="41" w:name="_Toc15378460"/>
      <w:bookmarkStart w:id="42" w:name="_Toc15377213"/>
      <w:bookmarkStart w:id="43" w:name="_Toc15377444"/>
      <w:r>
        <w:rPr>
          <w:rFonts w:hint="eastAsia" w:ascii="仿宋" w:hAnsi="仿宋" w:eastAsia="仿宋"/>
          <w:b/>
          <w:color w:val="000000" w:themeColor="text1"/>
          <w:sz w:val="32"/>
          <w:szCs w:val="32"/>
        </w:rPr>
        <w:t>201</w:t>
      </w:r>
      <w:r>
        <w:rPr>
          <w:rFonts w:hint="eastAsia" w:ascii="仿宋" w:hAnsi="仿宋" w:eastAsia="仿宋"/>
          <w:b/>
          <w:color w:val="000000" w:themeColor="text1"/>
          <w:sz w:val="32"/>
          <w:szCs w:val="32"/>
          <w:lang w:val="en-US" w:eastAsia="zh-CN"/>
        </w:rPr>
        <w:t>9</w:t>
      </w:r>
      <w:r>
        <w:rPr>
          <w:rFonts w:hint="eastAsia" w:ascii="仿宋" w:hAnsi="仿宋" w:eastAsia="仿宋"/>
          <w:b/>
          <w:color w:val="000000" w:themeColor="text1"/>
          <w:sz w:val="32"/>
          <w:szCs w:val="32"/>
        </w:rPr>
        <w:t>年般公共预算支出决算数为</w:t>
      </w:r>
      <w:r>
        <w:rPr>
          <w:rFonts w:hint="eastAsia" w:ascii="仿宋" w:hAnsi="仿宋" w:eastAsia="仿宋"/>
          <w:b/>
          <w:color w:val="000000" w:themeColor="text1"/>
          <w:sz w:val="32"/>
          <w:szCs w:val="32"/>
          <w:lang w:val="en-US" w:eastAsia="zh-CN"/>
        </w:rPr>
        <w:t>116.58</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41"/>
      <w:bookmarkEnd w:id="42"/>
      <w:bookmarkEnd w:id="43"/>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_GB2312" w:eastAsia="仿宋_GB2312"/>
          <w:color w:val="000000"/>
          <w:sz w:val="32"/>
          <w:szCs w:val="32"/>
        </w:rPr>
        <w:t>一般公共服务（201）人大事务（0150）事业运行</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95.62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84.42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Fonts w:hint="eastAsia" w:ascii="仿宋_GB2312" w:eastAsia="仿宋_GB2312"/>
          <w:color w:val="000000"/>
          <w:sz w:val="32"/>
          <w:szCs w:val="32"/>
        </w:rPr>
        <w:t>厉行节约，降低行政运行成本</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教育（类）无（款）无（项）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等于预算数的主要原因是无。</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科学技术（类）无（款）无（项）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等于预算数的主要原因是无。</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文化体育与传媒（类）无（款）无（项）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等于预算数的主要原因是无。</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5.</w:t>
      </w:r>
      <w:r>
        <w:rPr>
          <w:rStyle w:val="15"/>
          <w:rFonts w:hint="eastAsia" w:ascii="仿宋_GB2312" w:eastAsia="仿宋_GB2312"/>
          <w:color w:val="000000"/>
          <w:sz w:val="32"/>
          <w:szCs w:val="32"/>
        </w:rPr>
        <w:t>社会保障和就业（208）0505机关事业单位基本养老保险缴费支出:</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年决算数为7.</w:t>
      </w:r>
      <w:r>
        <w:rPr>
          <w:rFonts w:hint="eastAsia" w:ascii="仿宋_GB2312" w:eastAsia="仿宋_GB2312"/>
          <w:color w:val="000000"/>
          <w:sz w:val="32"/>
          <w:szCs w:val="32"/>
          <w:lang w:val="en-US" w:eastAsia="zh-CN"/>
        </w:rPr>
        <w:t>11</w:t>
      </w:r>
      <w:bookmarkStart w:id="75" w:name="_GoBack"/>
      <w:bookmarkEnd w:id="75"/>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53.61</w:t>
      </w:r>
      <w:r>
        <w:rPr>
          <w:rFonts w:hint="eastAsia" w:ascii="仿宋_GB2312" w:eastAsia="仿宋_GB2312"/>
          <w:color w:val="000000"/>
          <w:sz w:val="32"/>
          <w:szCs w:val="32"/>
        </w:rPr>
        <w:t>%；</w:t>
      </w:r>
      <w:r>
        <w:rPr>
          <w:rFonts w:hint="eastAsia" w:ascii="仿宋_GB2312" w:eastAsia="仿宋_GB2312"/>
          <w:b/>
          <w:color w:val="000000"/>
          <w:sz w:val="32"/>
          <w:szCs w:val="32"/>
        </w:rPr>
        <w:t>2080506机关事业单位职业年金缴费支出：</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年决算数为3.</w:t>
      </w: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万元，完成预算100%，决算数</w:t>
      </w:r>
      <w:r>
        <w:rPr>
          <w:rFonts w:hint="eastAsia" w:ascii="仿宋_GB2312" w:eastAsia="仿宋_GB2312"/>
          <w:color w:val="000000"/>
          <w:sz w:val="32"/>
          <w:szCs w:val="32"/>
          <w:lang w:val="en-US" w:eastAsia="zh-CN"/>
        </w:rPr>
        <w:t>等于</w:t>
      </w:r>
      <w:r>
        <w:rPr>
          <w:rFonts w:hint="eastAsia" w:ascii="仿宋_GB2312" w:eastAsia="仿宋_GB2312"/>
          <w:color w:val="000000"/>
          <w:sz w:val="32"/>
          <w:szCs w:val="32"/>
        </w:rPr>
        <w:t>预算数</w:t>
      </w:r>
      <w:r>
        <w:rPr>
          <w:rStyle w:val="15"/>
          <w:rFonts w:hint="eastAsia" w:ascii="仿宋" w:hAnsi="仿宋" w:eastAsia="仿宋"/>
          <w:b w:val="0"/>
          <w:bCs/>
          <w:color w:val="000000"/>
          <w:sz w:val="32"/>
          <w:szCs w:val="32"/>
        </w:rPr>
        <w:t>。</w:t>
      </w:r>
    </w:p>
    <w:p>
      <w:pPr>
        <w:spacing w:line="600" w:lineRule="exact"/>
        <w:ind w:firstLine="643" w:firstLineChars="200"/>
        <w:rPr>
          <w:rFonts w:ascii="仿宋_GB2312" w:eastAsia="仿宋_GB2312"/>
          <w:color w:val="000000"/>
          <w:sz w:val="32"/>
          <w:szCs w:val="32"/>
        </w:rPr>
      </w:pPr>
      <w:r>
        <w:rPr>
          <w:rStyle w:val="15"/>
          <w:rFonts w:ascii="仿宋" w:hAnsi="仿宋" w:eastAsia="仿宋"/>
          <w:bCs/>
          <w:color w:val="000000"/>
          <w:sz w:val="32"/>
          <w:szCs w:val="32"/>
        </w:rPr>
        <w:t>6.</w:t>
      </w:r>
      <w:r>
        <w:rPr>
          <w:rStyle w:val="15"/>
          <w:rFonts w:hint="eastAsia" w:ascii="仿宋_GB2312" w:eastAsia="仿宋_GB2312"/>
          <w:color w:val="000000"/>
          <w:sz w:val="32"/>
          <w:szCs w:val="32"/>
        </w:rPr>
        <w:t>医疗卫生与计划生育（210）0501</w:t>
      </w:r>
      <w:r>
        <w:rPr>
          <w:rStyle w:val="15"/>
          <w:rFonts w:hint="eastAsia" w:ascii="仿宋_GB2312" w:eastAsia="仿宋_GB2312"/>
          <w:color w:val="000000"/>
          <w:sz w:val="32"/>
          <w:szCs w:val="32"/>
          <w:lang w:val="en-US" w:eastAsia="zh-CN"/>
        </w:rPr>
        <w:t>事业</w:t>
      </w:r>
      <w:r>
        <w:rPr>
          <w:rStyle w:val="15"/>
          <w:rFonts w:hint="eastAsia" w:ascii="仿宋_GB2312" w:eastAsia="仿宋_GB2312"/>
          <w:color w:val="000000"/>
          <w:sz w:val="32"/>
          <w:szCs w:val="32"/>
        </w:rPr>
        <w:t>单位医疗:</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年决算数为3.</w:t>
      </w:r>
      <w:r>
        <w:rPr>
          <w:rFonts w:hint="eastAsia" w:ascii="仿宋_GB2312" w:eastAsia="仿宋_GB2312"/>
          <w:color w:val="000000"/>
          <w:sz w:val="32"/>
          <w:szCs w:val="32"/>
          <w:lang w:val="en-US" w:eastAsia="zh-CN"/>
        </w:rPr>
        <w:t>76</w:t>
      </w:r>
      <w:r>
        <w:rPr>
          <w:rFonts w:hint="eastAsia" w:ascii="仿宋_GB2312" w:eastAsia="仿宋_GB2312"/>
          <w:color w:val="000000"/>
          <w:sz w:val="32"/>
          <w:szCs w:val="32"/>
        </w:rPr>
        <w:t>万元，完成预算100%，决算数</w:t>
      </w:r>
      <w:r>
        <w:rPr>
          <w:rFonts w:hint="eastAsia" w:ascii="仿宋_GB2312" w:eastAsia="仿宋_GB2312"/>
          <w:color w:val="000000"/>
          <w:sz w:val="32"/>
          <w:szCs w:val="32"/>
          <w:lang w:val="en-US" w:eastAsia="zh-CN"/>
        </w:rPr>
        <w:t>等于</w:t>
      </w:r>
      <w:r>
        <w:rPr>
          <w:rFonts w:hint="eastAsia" w:ascii="仿宋_GB2312" w:eastAsia="仿宋_GB2312"/>
          <w:color w:val="000000"/>
          <w:sz w:val="32"/>
          <w:szCs w:val="32"/>
        </w:rPr>
        <w:t>预算数。</w:t>
      </w:r>
    </w:p>
    <w:p>
      <w:pPr>
        <w:spacing w:line="60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7.</w:t>
      </w:r>
      <w:r>
        <w:rPr>
          <w:rFonts w:hint="eastAsia" w:ascii="仿宋_GB2312" w:eastAsia="仿宋_GB2312"/>
          <w:b/>
          <w:color w:val="000000"/>
          <w:sz w:val="32"/>
          <w:szCs w:val="32"/>
        </w:rPr>
        <w:t>住房保障支出2210201住房公积金：</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6.81</w:t>
      </w:r>
      <w:r>
        <w:rPr>
          <w:rFonts w:hint="eastAsia" w:ascii="仿宋_GB2312" w:eastAsia="仿宋_GB2312"/>
          <w:color w:val="000000"/>
          <w:sz w:val="32"/>
          <w:szCs w:val="32"/>
        </w:rPr>
        <w:t>万元，完成预算100%，决算数</w:t>
      </w:r>
      <w:r>
        <w:rPr>
          <w:rFonts w:hint="eastAsia" w:ascii="仿宋_GB2312" w:eastAsia="仿宋_GB2312"/>
          <w:color w:val="000000"/>
          <w:sz w:val="32"/>
          <w:szCs w:val="32"/>
          <w:lang w:val="en-US" w:eastAsia="zh-CN"/>
        </w:rPr>
        <w:t>等于</w:t>
      </w:r>
      <w:r>
        <w:rPr>
          <w:rFonts w:hint="eastAsia" w:ascii="仿宋_GB2312" w:eastAsia="仿宋_GB2312"/>
          <w:color w:val="000000"/>
          <w:sz w:val="32"/>
          <w:szCs w:val="32"/>
        </w:rPr>
        <w:t>预算数。</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注：</w:t>
      </w:r>
      <w:r>
        <w:rPr>
          <w:rFonts w:hint="eastAsia" w:ascii="仿宋" w:hAnsi="仿宋" w:eastAsia="仿宋"/>
          <w:b/>
          <w:color w:val="000000"/>
          <w:sz w:val="32"/>
          <w:szCs w:val="32"/>
        </w:rPr>
        <w:t>数据来源财决</w:t>
      </w:r>
      <w:r>
        <w:rPr>
          <w:rFonts w:hint="eastAsia" w:ascii="仿宋" w:hAnsi="仿宋" w:eastAsia="仿宋"/>
          <w:b/>
          <w:color w:val="000000"/>
          <w:sz w:val="32"/>
          <w:szCs w:val="32"/>
          <w:lang w:val="en-US" w:eastAsia="zh-CN"/>
        </w:rPr>
        <w:t>Z01-1</w:t>
      </w:r>
      <w:r>
        <w:rPr>
          <w:rFonts w:hint="eastAsia" w:ascii="仿宋" w:hAnsi="仿宋" w:eastAsia="仿宋"/>
          <w:b/>
          <w:color w:val="000000"/>
          <w:sz w:val="32"/>
          <w:szCs w:val="32"/>
        </w:rPr>
        <w:t>表，罗列全部功能分类科目至项级。上述“预算”口径为调整预算数。增减变动原因为决算数</w:t>
      </w:r>
      <w:r>
        <w:rPr>
          <w:rFonts w:ascii="仿宋" w:hAnsi="仿宋" w:eastAsia="仿宋"/>
          <w:b/>
          <w:color w:val="000000"/>
          <w:sz w:val="32"/>
          <w:szCs w:val="32"/>
        </w:rPr>
        <w:t>&lt;</w:t>
      </w:r>
      <w:r>
        <w:rPr>
          <w:rFonts w:hint="eastAsia" w:ascii="仿宋" w:hAnsi="仿宋" w:eastAsia="仿宋"/>
          <w:b/>
          <w:color w:val="000000"/>
          <w:sz w:val="32"/>
          <w:szCs w:val="32"/>
        </w:rPr>
        <w:t>项级</w:t>
      </w:r>
      <w:r>
        <w:rPr>
          <w:rFonts w:ascii="仿宋" w:hAnsi="仿宋" w:eastAsia="仿宋"/>
          <w:b/>
          <w:color w:val="000000"/>
          <w:sz w:val="32"/>
          <w:szCs w:val="32"/>
        </w:rPr>
        <w:t>&gt;</w:t>
      </w:r>
      <w:r>
        <w:rPr>
          <w:rFonts w:hint="eastAsia" w:ascii="仿宋" w:hAnsi="仿宋" w:eastAsia="仿宋"/>
          <w:b/>
          <w:color w:val="000000"/>
          <w:sz w:val="32"/>
          <w:szCs w:val="32"/>
        </w:rPr>
        <w:t>和调整预算数</w:t>
      </w:r>
      <w:r>
        <w:rPr>
          <w:rFonts w:ascii="仿宋" w:hAnsi="仿宋" w:eastAsia="仿宋"/>
          <w:b/>
          <w:color w:val="000000"/>
          <w:sz w:val="32"/>
          <w:szCs w:val="32"/>
        </w:rPr>
        <w:t>&lt;</w:t>
      </w:r>
      <w:r>
        <w:rPr>
          <w:rFonts w:hint="eastAsia" w:ascii="仿宋" w:hAnsi="仿宋" w:eastAsia="仿宋"/>
          <w:b/>
          <w:color w:val="000000"/>
          <w:sz w:val="32"/>
          <w:szCs w:val="32"/>
        </w:rPr>
        <w:t>项级</w:t>
      </w:r>
      <w:r>
        <w:rPr>
          <w:rFonts w:ascii="仿宋" w:hAnsi="仿宋" w:eastAsia="仿宋"/>
          <w:b/>
          <w:color w:val="000000"/>
          <w:sz w:val="32"/>
          <w:szCs w:val="32"/>
        </w:rPr>
        <w:t>&gt;</w:t>
      </w:r>
      <w:r>
        <w:rPr>
          <w:rFonts w:hint="eastAsia" w:ascii="仿宋" w:hAnsi="仿宋" w:eastAsia="仿宋"/>
          <w:b/>
          <w:color w:val="000000"/>
          <w:sz w:val="32"/>
          <w:szCs w:val="32"/>
        </w:rPr>
        <w:t>比较，与预算数持平可以不写原因。）</w:t>
      </w:r>
    </w:p>
    <w:p>
      <w:pPr>
        <w:tabs>
          <w:tab w:val="right" w:pos="8306"/>
        </w:tabs>
        <w:spacing w:line="600" w:lineRule="exact"/>
        <w:ind w:firstLine="640"/>
        <w:outlineLvl w:val="1"/>
        <w:rPr>
          <w:rStyle w:val="26"/>
        </w:rPr>
      </w:pPr>
      <w:bookmarkStart w:id="44" w:name="_Toc15377214"/>
      <w:bookmarkStart w:id="45"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4"/>
      <w:bookmarkEnd w:id="45"/>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116.58</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84.05</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18.49</w:t>
      </w:r>
      <w:r>
        <w:rPr>
          <w:rFonts w:hint="eastAsia" w:ascii="仿宋" w:hAnsi="仿宋" w:eastAsia="仿宋"/>
          <w:color w:val="000000"/>
          <w:sz w:val="32"/>
          <w:szCs w:val="32"/>
        </w:rPr>
        <w:t>万元、津贴补贴</w:t>
      </w:r>
      <w:r>
        <w:rPr>
          <w:rFonts w:hint="eastAsia" w:ascii="仿宋" w:hAnsi="仿宋" w:eastAsia="仿宋"/>
          <w:color w:val="000000"/>
          <w:sz w:val="32"/>
          <w:szCs w:val="32"/>
          <w:lang w:val="en-US" w:eastAsia="zh-CN"/>
        </w:rPr>
        <w:t>8.33</w:t>
      </w:r>
      <w:r>
        <w:rPr>
          <w:rFonts w:hint="eastAsia" w:ascii="仿宋" w:hAnsi="仿宋" w:eastAsia="仿宋"/>
          <w:color w:val="000000"/>
          <w:sz w:val="32"/>
          <w:szCs w:val="32"/>
        </w:rPr>
        <w:t>万元、奖金</w:t>
      </w:r>
      <w:r>
        <w:rPr>
          <w:rFonts w:hint="eastAsia" w:ascii="仿宋" w:hAnsi="仿宋" w:eastAsia="仿宋"/>
          <w:color w:val="000000"/>
          <w:sz w:val="32"/>
          <w:szCs w:val="32"/>
          <w:lang w:val="en-US" w:eastAsia="zh-CN"/>
        </w:rPr>
        <w:t>18.20</w:t>
      </w:r>
      <w:r>
        <w:rPr>
          <w:rFonts w:hint="eastAsia" w:ascii="仿宋" w:hAnsi="仿宋" w:eastAsia="仿宋"/>
          <w:color w:val="000000"/>
          <w:sz w:val="32"/>
          <w:szCs w:val="32"/>
        </w:rPr>
        <w:t>万元、伙食补助费0万元、绩效工资</w:t>
      </w:r>
      <w:r>
        <w:rPr>
          <w:rFonts w:hint="eastAsia" w:ascii="仿宋" w:hAnsi="仿宋" w:eastAsia="仿宋"/>
          <w:color w:val="000000"/>
          <w:sz w:val="32"/>
          <w:szCs w:val="32"/>
          <w:lang w:val="en-US" w:eastAsia="zh-CN"/>
        </w:rPr>
        <w:t>16.58</w:t>
      </w:r>
      <w:r>
        <w:rPr>
          <w:rFonts w:hint="eastAsia" w:ascii="仿宋" w:hAnsi="仿宋" w:eastAsia="仿宋"/>
          <w:color w:val="000000"/>
          <w:sz w:val="32"/>
          <w:szCs w:val="32"/>
        </w:rPr>
        <w:t>万元、机关事业单位基本养老保险缴费7.</w:t>
      </w:r>
      <w:r>
        <w:rPr>
          <w:rFonts w:hint="eastAsia" w:ascii="仿宋" w:hAnsi="仿宋" w:eastAsia="仿宋"/>
          <w:color w:val="000000"/>
          <w:sz w:val="32"/>
          <w:szCs w:val="32"/>
          <w:lang w:val="en-US" w:eastAsia="zh-CN"/>
        </w:rPr>
        <w:t>11万元、</w:t>
      </w:r>
      <w:r>
        <w:rPr>
          <w:rFonts w:hint="eastAsia" w:ascii="仿宋" w:hAnsi="仿宋" w:eastAsia="仿宋"/>
          <w:color w:val="000000"/>
          <w:sz w:val="32"/>
          <w:szCs w:val="32"/>
        </w:rPr>
        <w:t>职业年金缴费3.</w:t>
      </w:r>
      <w:r>
        <w:rPr>
          <w:rFonts w:hint="eastAsia" w:ascii="仿宋" w:hAnsi="仿宋" w:eastAsia="仿宋"/>
          <w:color w:val="000000"/>
          <w:sz w:val="32"/>
          <w:szCs w:val="32"/>
          <w:lang w:val="en-US" w:eastAsia="zh-CN"/>
        </w:rPr>
        <w:t>28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职工基本医疗保险缴费3.72万元、</w:t>
      </w:r>
      <w:r>
        <w:rPr>
          <w:rFonts w:hint="eastAsia" w:ascii="仿宋" w:hAnsi="仿宋" w:eastAsia="仿宋"/>
          <w:color w:val="000000"/>
          <w:sz w:val="32"/>
          <w:szCs w:val="32"/>
        </w:rPr>
        <w:t>其他</w:t>
      </w:r>
      <w:r>
        <w:rPr>
          <w:rFonts w:hint="eastAsia" w:ascii="仿宋" w:hAnsi="仿宋" w:eastAsia="仿宋"/>
          <w:color w:val="000000"/>
          <w:sz w:val="32"/>
          <w:szCs w:val="32"/>
          <w:lang w:val="en-US" w:eastAsia="zh-CN"/>
        </w:rPr>
        <w:t>行政事业单位医疗</w:t>
      </w:r>
      <w:r>
        <w:rPr>
          <w:rFonts w:hint="eastAsia" w:ascii="仿宋" w:hAnsi="仿宋" w:eastAsia="仿宋"/>
          <w:color w:val="000000"/>
          <w:sz w:val="32"/>
          <w:szCs w:val="32"/>
        </w:rPr>
        <w:t>缴费0</w:t>
      </w:r>
      <w:r>
        <w:rPr>
          <w:rFonts w:hint="eastAsia" w:ascii="仿宋" w:hAnsi="仿宋" w:eastAsia="仿宋"/>
          <w:color w:val="000000"/>
          <w:sz w:val="32"/>
          <w:szCs w:val="32"/>
          <w:lang w:val="en-US" w:eastAsia="zh-CN"/>
        </w:rPr>
        <w:t>.74</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其他社会保障缴费0.45万元、</w:t>
      </w:r>
      <w:r>
        <w:rPr>
          <w:rFonts w:hint="eastAsia" w:ascii="仿宋" w:hAnsi="仿宋" w:eastAsia="仿宋"/>
          <w:color w:val="000000"/>
          <w:sz w:val="32"/>
          <w:szCs w:val="32"/>
        </w:rPr>
        <w:t>其他工资福利支出0万元、离休费0万元、退休费0万元、抚恤金0万元、生活补助0万元、医疗费</w:t>
      </w:r>
      <w:r>
        <w:rPr>
          <w:rFonts w:hint="eastAsia" w:ascii="仿宋" w:hAnsi="仿宋" w:eastAsia="仿宋"/>
          <w:color w:val="000000"/>
          <w:sz w:val="32"/>
          <w:szCs w:val="32"/>
          <w:lang w:val="en-US" w:eastAsia="zh-CN"/>
        </w:rPr>
        <w:t>0.34</w:t>
      </w:r>
      <w:r>
        <w:rPr>
          <w:rFonts w:hint="eastAsia" w:ascii="仿宋" w:hAnsi="仿宋" w:eastAsia="仿宋"/>
          <w:color w:val="000000"/>
          <w:sz w:val="32"/>
          <w:szCs w:val="32"/>
        </w:rPr>
        <w:t>万元、奖励金</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万元、住房公积金</w:t>
      </w:r>
      <w:r>
        <w:rPr>
          <w:rFonts w:hint="eastAsia" w:ascii="仿宋" w:hAnsi="仿宋" w:eastAsia="仿宋"/>
          <w:color w:val="000000"/>
          <w:sz w:val="32"/>
          <w:szCs w:val="32"/>
          <w:lang w:val="en-US" w:eastAsia="zh-CN"/>
        </w:rPr>
        <w:t>6.81</w:t>
      </w:r>
      <w:r>
        <w:rPr>
          <w:rFonts w:hint="eastAsia" w:ascii="仿宋" w:hAnsi="仿宋" w:eastAsia="仿宋"/>
          <w:color w:val="000000"/>
          <w:sz w:val="32"/>
          <w:szCs w:val="32"/>
        </w:rPr>
        <w:t>万元、提租补贴0万元、购房补贴0万元、其他对个人和家庭的补助支出0万元等。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32.53</w:t>
      </w:r>
      <w:r>
        <w:rPr>
          <w:rFonts w:hint="eastAsia" w:ascii="仿宋" w:hAnsi="仿宋" w:eastAsia="仿宋"/>
          <w:color w:val="000000"/>
          <w:sz w:val="32"/>
          <w:szCs w:val="32"/>
        </w:rPr>
        <w:t>万元，主要包括：办公费0</w:t>
      </w:r>
      <w:r>
        <w:rPr>
          <w:rFonts w:hint="eastAsia" w:ascii="仿宋" w:hAnsi="仿宋" w:eastAsia="仿宋"/>
          <w:color w:val="000000"/>
          <w:sz w:val="32"/>
          <w:szCs w:val="32"/>
          <w:lang w:val="en-US" w:eastAsia="zh-CN"/>
        </w:rPr>
        <w:t>.60</w:t>
      </w:r>
      <w:r>
        <w:rPr>
          <w:rFonts w:hint="eastAsia" w:ascii="仿宋" w:hAnsi="仿宋" w:eastAsia="仿宋"/>
          <w:color w:val="000000"/>
          <w:sz w:val="32"/>
          <w:szCs w:val="32"/>
        </w:rPr>
        <w:t>万元、印刷费0万元、咨询费0万元、手续费0万元、水费0</w:t>
      </w: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万元、电费0</w:t>
      </w: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万元、邮电费1.</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万元、取暖费0万元、物业管理费0万元、差旅费</w:t>
      </w:r>
      <w:r>
        <w:rPr>
          <w:rFonts w:hint="eastAsia" w:ascii="仿宋" w:hAnsi="仿宋" w:eastAsia="仿宋"/>
          <w:color w:val="000000"/>
          <w:sz w:val="32"/>
          <w:szCs w:val="32"/>
          <w:lang w:val="en-US" w:eastAsia="zh-CN"/>
        </w:rPr>
        <w:t>4.29</w:t>
      </w:r>
      <w:r>
        <w:rPr>
          <w:rFonts w:hint="eastAsia" w:ascii="仿宋" w:hAnsi="仿宋" w:eastAsia="仿宋"/>
          <w:color w:val="000000"/>
          <w:sz w:val="32"/>
          <w:szCs w:val="32"/>
        </w:rPr>
        <w:t>万元、因公出国（境）费用0万元、维修（护）费0万元、租赁费0万元、会议费0万元、培训费0万元、公务接待费0万元、劳务费</w:t>
      </w:r>
      <w:r>
        <w:rPr>
          <w:rFonts w:hint="eastAsia" w:ascii="仿宋" w:hAnsi="仿宋" w:eastAsia="仿宋"/>
          <w:color w:val="000000"/>
          <w:sz w:val="32"/>
          <w:szCs w:val="32"/>
          <w:lang w:val="en-US" w:eastAsia="zh-CN"/>
        </w:rPr>
        <w:t>26.08</w:t>
      </w:r>
      <w:r>
        <w:rPr>
          <w:rFonts w:hint="eastAsia" w:ascii="仿宋" w:hAnsi="仿宋" w:eastAsia="仿宋"/>
          <w:color w:val="000000"/>
          <w:sz w:val="32"/>
          <w:szCs w:val="32"/>
        </w:rPr>
        <w:t>万元、委托业务费0万元、工会经费0万元、福利费0万元、公务用车运行维护费0万元、其他交通费0万元、税金及附加费用0万元、其他商品和服务支出0万元、办公设备购置0万元、专用设备购置0万元、信息网络及软件购置更新0万元、其他资本性支出0万元等。</w:t>
      </w:r>
    </w:p>
    <w:p>
      <w:pPr>
        <w:spacing w:line="600" w:lineRule="exact"/>
        <w:ind w:firstLine="640"/>
        <w:outlineLvl w:val="1"/>
        <w:rPr>
          <w:rStyle w:val="26"/>
          <w:rFonts w:ascii="黑体" w:hAnsi="黑体" w:eastAsia="黑体"/>
          <w:b w:val="0"/>
        </w:rPr>
      </w:pPr>
      <w:bookmarkStart w:id="46" w:name="_Toc15396609"/>
      <w:bookmarkStart w:id="47"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6"/>
      <w:bookmarkEnd w:id="47"/>
    </w:p>
    <w:p>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，决算数小于预算数（或与预算数持平）的主要原因是无。</w:t>
      </w: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sz w:val="32"/>
          <w:szCs w:val="32"/>
        </w:rPr>
        <w:t>（上述“预算”口径为调整预</w:t>
      </w:r>
      <w:r>
        <w:rPr>
          <w:rFonts w:hint="eastAsia" w:ascii="仿宋" w:hAnsi="仿宋" w:eastAsia="仿宋"/>
          <w:b/>
          <w:color w:val="000000" w:themeColor="text1"/>
          <w:sz w:val="32"/>
          <w:szCs w:val="32"/>
        </w:rPr>
        <w:t>算数，包括政府性基金支出决算情况。）</w:t>
      </w:r>
    </w:p>
    <w:p>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ascii="仿宋_GB2312" w:eastAsia="仿宋_GB2312"/>
          <w:color w:val="000000"/>
          <w:sz w:val="32"/>
          <w:szCs w:val="32"/>
        </w:rPr>
        <w:pict>
          <v:shape id="_x0000_s1037" o:spid="_x0000_s1037" o:spt="75" type="#_x0000_t75" style="position:absolute;left:0pt;margin-left:-40.45pt;margin-top:45.65pt;height:94.8pt;width:394.6pt;mso-wrap-distance-left:9pt;mso-wrap-distance-right:9pt;z-index:251736064;mso-width-relative:page;mso-height-relative:page;" o:ole="t" filled="f" o:preferrelative="t" stroked="f" coordsize="21600,21600" wrapcoords="21592 -2 0 0 0 21600 21592 21602 8 21602 21600 21600 21600 0 8 -2 21592 -2">
            <v:path/>
            <v:fill on="f" focussize="0,0"/>
            <v:stroke on="f"/>
            <v:imagedata r:id="rId19" o:title=""/>
            <o:lock v:ext="edit" aspectratio="t"/>
            <w10:wrap type="tight"/>
          </v:shape>
          <o:OLEObject Type="Embed" ProgID="MSGraph.Chart.8" ShapeID="_x0000_s1037" DrawAspect="Content" ObjectID="_1468075731" r:id="rId18">
            <o:LockedField>false</o:LockedField>
          </o:OLEObject>
        </w:pict>
      </w:r>
      <w:r>
        <w:rPr>
          <w:rFonts w:ascii="仿宋_GB2312" w:eastAsia="仿宋_GB2312"/>
          <w:color w:val="000000"/>
          <w:sz w:val="32"/>
          <w:szCs w:val="32"/>
        </w:rPr>
        <w:pict>
          <v:shape id="_x0000_s1036" o:spid="_x0000_s1036" o:spt="75" type="#_x0000_t75" style="position:absolute;left:0pt;margin-left:41.75pt;margin-top:30pt;height:141.35pt;width:315.45pt;mso-wrap-distance-left:9pt;mso-wrap-distance-right:9pt;z-index:251714560;mso-width-relative:page;mso-height-relative:page;" o:ole="t" filled="f" o:preferrelative="t" stroked="f" coordsize="21600,21600" wrapcoords="21592 -2 0 0 0 21600 21592 21602 8 21602 21600 21600 21600 0 8 -2 21592 -2">
            <v:path/>
            <v:fill on="f" focussize="0,0"/>
            <v:stroke on="f"/>
            <v:imagedata r:id="rId21" o:title=""/>
            <o:lock v:ext="edit" aspectratio="t"/>
            <w10:wrap type="tight"/>
          </v:shape>
          <o:OLEObject Type="Embed" ProgID="MSGraph.Chart.8" ShapeID="_x0000_s1036" DrawAspect="Content" ObjectID="_1468075732" r:id="rId20">
            <o:LockedField>false</o:LockedField>
          </o:OLEObject>
        </w:pict>
      </w:r>
      <w:r>
        <w:rPr>
          <w:rFonts w:hint="eastAsia" w:ascii="仿宋" w:hAnsi="仿宋" w:eastAsia="仿宋"/>
          <w:color w:val="000000"/>
          <w:sz w:val="32"/>
          <w:szCs w:val="32"/>
        </w:rPr>
        <w:t>（图8：“三公”经费财政拨款支出结构）（饼状图）</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因公出国（境）经费支出无</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全年安排因公出国（境）团组零次，出国（境）0人。因公出国（境）支出决算比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。主要原因是无。</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开支内容包括：无（团组名称、出访地点、取得成效）等。</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highlight w:val="yellow"/>
        </w:rPr>
        <w:t>公务</w:t>
      </w:r>
      <w:r>
        <w:rPr>
          <w:rFonts w:hint="eastAsia" w:ascii="仿宋_GB2312" w:eastAsia="仿宋_GB2312"/>
          <w:b/>
          <w:color w:val="000000"/>
          <w:sz w:val="32"/>
          <w:szCs w:val="32"/>
        </w:rPr>
        <w:t>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。主要原因是无。</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0万元。全年按规定更新购置公务用车0辆，其中：轿车0辆、金额0万元，越野车0辆、金额0万元，载客汽车0辆、金额0万元，主要用于无。截至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0万元。主要用于无（具体工作）。</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。主要原因是无。</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主要用于执行公务、开展业务活动开支的交通费、住宿费、用餐费等。国内公务接待0批次，0人次（不包括陪同人员），共计支出0万元，具体内容包括：无（接待具体项目、金额）。其中：</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，外事接待零批次，0人，共计支出0万元，主要用于接待无（具体项目）。主要用于无</w:t>
      </w:r>
    </w:p>
    <w:p>
      <w:pPr>
        <w:spacing w:line="600" w:lineRule="exact"/>
        <w:ind w:firstLine="640"/>
        <w:outlineLvl w:val="1"/>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w:t>
      </w:r>
      <w:bookmarkStart w:id="50" w:name="_Toc15377218"/>
      <w:bookmarkStart w:id="51" w:name="_Toc15396610"/>
      <w:r>
        <w:rPr>
          <w:rFonts w:hint="eastAsia" w:ascii="仿宋_GB2312" w:eastAsia="仿宋_GB2312"/>
          <w:color w:val="000000"/>
          <w:sz w:val="32"/>
          <w:szCs w:val="32"/>
        </w:rPr>
        <w:t>无</w:t>
      </w:r>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50"/>
      <w:bookmarkEnd w:id="5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年政府性基金预算拨款支出0万元。</w:t>
      </w:r>
    </w:p>
    <w:p>
      <w:pPr>
        <w:numPr>
          <w:ilvl w:val="0"/>
          <w:numId w:val="2"/>
        </w:numPr>
        <w:spacing w:line="600" w:lineRule="exact"/>
        <w:ind w:firstLine="640"/>
        <w:outlineLvl w:val="1"/>
        <w:rPr>
          <w:rStyle w:val="26"/>
          <w:rFonts w:ascii="黑体" w:hAnsi="黑体" w:eastAsia="黑体"/>
          <w:b w:val="0"/>
        </w:rPr>
      </w:pPr>
      <w:bookmarkStart w:id="52" w:name="_Toc15396611"/>
      <w:bookmarkStart w:id="53" w:name="_Toc15377219"/>
      <w:r>
        <w:rPr>
          <w:rStyle w:val="26"/>
          <w:rFonts w:hint="eastAsia" w:ascii="黑体" w:hAnsi="黑体" w:eastAsia="黑体"/>
          <w:b w:val="0"/>
        </w:rPr>
        <w:t>国有资本经营预算支出决算情况说明</w:t>
      </w:r>
      <w:bookmarkEnd w:id="52"/>
      <w:bookmarkEnd w:id="5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年国有资本经营预算拨款支出0万元。</w:t>
      </w:r>
    </w:p>
    <w:p>
      <w:pPr>
        <w:pStyle w:val="12"/>
        <w:keepNext w:val="0"/>
        <w:keepLines w:val="0"/>
        <w:widowControl/>
        <w:suppressLineNumbers w:val="0"/>
        <w:ind w:firstLine="640" w:firstLineChars="200"/>
        <w:jc w:val="left"/>
        <w:rPr>
          <w:rStyle w:val="26"/>
          <w:rFonts w:hint="eastAsia" w:ascii="黑体" w:hAnsi="黑体" w:eastAsia="黑体"/>
          <w:b w:val="0"/>
          <w:lang w:val="en-US" w:eastAsia="zh-CN"/>
        </w:rPr>
      </w:pPr>
      <w:r>
        <w:rPr>
          <w:rStyle w:val="26"/>
          <w:rFonts w:hint="eastAsia" w:ascii="黑体" w:hAnsi="黑体" w:eastAsia="黑体"/>
          <w:b w:val="0"/>
          <w:lang w:val="en-US" w:eastAsia="zh-CN"/>
        </w:rPr>
        <w:t>十、其他重要事项的情况说明</w:t>
      </w:r>
    </w:p>
    <w:p>
      <w:pPr>
        <w:pStyle w:val="12"/>
        <w:keepNext w:val="0"/>
        <w:keepLines w:val="0"/>
        <w:widowControl/>
        <w:suppressLineNumbers w:val="0"/>
        <w:ind w:firstLine="643" w:firstLineChars="200"/>
        <w:jc w:val="left"/>
        <w:rPr>
          <w:rFonts w:hint="eastAsia" w:ascii="仿宋" w:hAnsi="仿宋" w:eastAsia="仿宋" w:cs="仿宋"/>
          <w:sz w:val="32"/>
          <w:szCs w:val="32"/>
        </w:rPr>
      </w:pPr>
      <w:r>
        <w:rPr>
          <w:rStyle w:val="15"/>
          <w:rFonts w:hint="eastAsia" w:ascii="仿宋" w:hAnsi="仿宋" w:eastAsia="仿宋" w:cs="仿宋"/>
          <w:sz w:val="32"/>
          <w:szCs w:val="32"/>
          <w:shd w:val="clear" w:color="auto" w:fill="FFFFFF"/>
        </w:rPr>
        <w:t>（一）机关运行经费支出情况</w:t>
      </w:r>
    </w:p>
    <w:p>
      <w:pPr>
        <w:pStyle w:val="12"/>
        <w:keepNext w:val="0"/>
        <w:keepLines w:val="0"/>
        <w:widowControl/>
        <w:suppressLineNumbers w:val="0"/>
        <w:ind w:firstLine="640" w:firstLineChars="200"/>
        <w:jc w:val="left"/>
        <w:rPr>
          <w:sz w:val="32"/>
          <w:szCs w:val="32"/>
        </w:rPr>
      </w:pPr>
      <w:r>
        <w:rPr>
          <w:rFonts w:hint="eastAsia" w:ascii="仿宋_GB2312" w:hAnsi="仿宋_GB2312" w:eastAsia="仿宋_GB2312" w:cs="仿宋_GB2312"/>
          <w:sz w:val="32"/>
          <w:szCs w:val="32"/>
          <w:shd w:val="clear" w:color="auto" w:fill="FFFFFF"/>
        </w:rPr>
        <w:t>2019 年，四川省阿坝州人大常委会办公室信息中心（本级）机关运行经费支出0.00万元，比2018年增加 0.00万元，增长 -100.00%（或与2018年决算数持平）。主要原因是……</w:t>
      </w:r>
    </w:p>
    <w:p>
      <w:pPr>
        <w:pStyle w:val="12"/>
        <w:keepNext w:val="0"/>
        <w:keepLines w:val="0"/>
        <w:widowControl/>
        <w:suppressLineNumbers w:val="0"/>
        <w:jc w:val="left"/>
        <w:rPr>
          <w:sz w:val="32"/>
          <w:szCs w:val="32"/>
        </w:rPr>
      </w:pPr>
      <w:r>
        <w:rPr>
          <w:rStyle w:val="15"/>
          <w:rFonts w:hint="eastAsia" w:ascii="仿宋_GB2312" w:hAnsi="仿宋_GB2312" w:eastAsia="仿宋_GB2312" w:cs="仿宋_GB2312"/>
          <w:sz w:val="32"/>
          <w:szCs w:val="32"/>
          <w:shd w:val="clear" w:color="auto" w:fill="FFFFFF"/>
        </w:rPr>
        <w:t>（注：数据来源于财决附03表）</w:t>
      </w:r>
    </w:p>
    <w:p>
      <w:pPr>
        <w:pStyle w:val="12"/>
        <w:keepNext w:val="0"/>
        <w:keepLines w:val="0"/>
        <w:widowControl/>
        <w:suppressLineNumbers w:val="0"/>
        <w:ind w:firstLine="321" w:firstLineChars="100"/>
        <w:jc w:val="left"/>
        <w:rPr>
          <w:rFonts w:hint="eastAsia" w:ascii="仿宋" w:hAnsi="仿宋" w:eastAsia="仿宋" w:cs="仿宋"/>
          <w:sz w:val="32"/>
          <w:szCs w:val="32"/>
        </w:rPr>
      </w:pPr>
      <w:r>
        <w:rPr>
          <w:rStyle w:val="15"/>
          <w:rFonts w:hint="eastAsia" w:ascii="仿宋" w:hAnsi="仿宋" w:eastAsia="仿宋" w:cs="仿宋"/>
          <w:sz w:val="32"/>
          <w:szCs w:val="32"/>
          <w:shd w:val="clear" w:color="auto" w:fill="FFFFFF"/>
        </w:rPr>
        <w:t>（二）政府采购支出情况</w:t>
      </w:r>
    </w:p>
    <w:p>
      <w:pPr>
        <w:pStyle w:val="12"/>
        <w:keepNext w:val="0"/>
        <w:keepLines w:val="0"/>
        <w:widowControl/>
        <w:suppressLineNumbers w:val="0"/>
        <w:ind w:firstLine="640" w:firstLineChars="200"/>
        <w:jc w:val="left"/>
      </w:pPr>
      <w:r>
        <w:rPr>
          <w:rFonts w:hint="eastAsia" w:ascii="仿宋_GB2312" w:hAnsi="仿宋_GB2312" w:eastAsia="仿宋_GB2312" w:cs="仿宋_GB2312"/>
          <w:sz w:val="32"/>
          <w:szCs w:val="32"/>
          <w:shd w:val="clear" w:color="auto" w:fill="FFFFFF"/>
        </w:rPr>
        <w:t>2019 年，四川省阿坝州人大常委会办公室信息中心（本级）政府采购支出总额0.00万元，其中：政府采购货物支出 0.00万元、政府采购工程支出0.00万元、政府采购服务支出0.00万元。主要用于…（具体工作）。授予中小企 业合同金额0.00万元，占政府采购支出总额的0.00%，其中：授予小微企业合同金额0.00万元，占政府 采购支出总额的0.00%。</w:t>
      </w:r>
    </w:p>
    <w:p>
      <w:pPr>
        <w:pStyle w:val="12"/>
        <w:keepNext w:val="0"/>
        <w:keepLines w:val="0"/>
        <w:widowControl/>
        <w:suppressLineNumbers w:val="0"/>
        <w:jc w:val="left"/>
        <w:rPr>
          <w:sz w:val="32"/>
          <w:szCs w:val="32"/>
        </w:rPr>
      </w:pPr>
      <w:r>
        <w:rPr>
          <w:rStyle w:val="15"/>
          <w:rFonts w:hint="eastAsia" w:ascii="仿宋_GB2312" w:hAnsi="仿宋_GB2312" w:eastAsia="仿宋_GB2312" w:cs="仿宋_GB2312"/>
          <w:sz w:val="32"/>
          <w:szCs w:val="32"/>
          <w:shd w:val="clear" w:color="auto" w:fill="FFFFFF"/>
        </w:rPr>
        <w:t>（注：数据来源于财决附03表）</w:t>
      </w:r>
    </w:p>
    <w:p>
      <w:pPr>
        <w:pStyle w:val="12"/>
        <w:keepNext w:val="0"/>
        <w:keepLines w:val="0"/>
        <w:widowControl/>
        <w:suppressLineNumbers w:val="0"/>
        <w:jc w:val="left"/>
        <w:rPr>
          <w:rFonts w:hint="eastAsia" w:ascii="仿宋" w:hAnsi="仿宋" w:eastAsia="仿宋" w:cs="仿宋"/>
          <w:sz w:val="32"/>
          <w:szCs w:val="32"/>
        </w:rPr>
      </w:pPr>
      <w:r>
        <w:rPr>
          <w:rStyle w:val="15"/>
          <w:rFonts w:hint="eastAsia" w:ascii="仿宋" w:hAnsi="仿宋" w:eastAsia="仿宋" w:cs="仿宋"/>
          <w:sz w:val="32"/>
          <w:szCs w:val="32"/>
          <w:shd w:val="clear" w:color="auto" w:fill="FFFFFF"/>
        </w:rPr>
        <w:t>（三）国有资产占有使用情况</w:t>
      </w:r>
    </w:p>
    <w:p>
      <w:pPr>
        <w:pStyle w:val="12"/>
        <w:keepNext w:val="0"/>
        <w:keepLines w:val="0"/>
        <w:widowControl/>
        <w:suppressLineNumbers w:val="0"/>
        <w:jc w:val="left"/>
        <w:rPr>
          <w:sz w:val="32"/>
          <w:szCs w:val="32"/>
        </w:rPr>
      </w:pPr>
      <w:r>
        <w:rPr>
          <w:rFonts w:hint="eastAsia" w:ascii="仿宋_GB2312" w:hAnsi="仿宋_GB2312" w:eastAsia="仿宋_GB2312" w:cs="仿宋_GB2312"/>
          <w:sz w:val="32"/>
          <w:szCs w:val="32"/>
          <w:shd w:val="clear" w:color="auto" w:fill="FFFFFF"/>
        </w:rPr>
        <w:t>截 至2019年12月31日，四川省阿坝州人大常委会办公室信息中心（本级）共有车辆0辆，其中：主要领导干部用车0 辆、机要通信用车0辆、应急保障用车0辆、执法执勤用车0 辆、特种专业技术用车0辆、离退休干部用车0辆、其他用车 0辆。</w:t>
      </w:r>
    </w:p>
    <w:p>
      <w:pPr>
        <w:pStyle w:val="12"/>
        <w:keepNext w:val="0"/>
        <w:keepLines w:val="0"/>
        <w:widowControl/>
        <w:suppressLineNumbers w:val="0"/>
        <w:jc w:val="left"/>
        <w:rPr>
          <w:sz w:val="32"/>
          <w:szCs w:val="32"/>
        </w:rPr>
      </w:pPr>
      <w:r>
        <w:rPr>
          <w:rFonts w:hint="eastAsia" w:ascii="仿宋_GB2312" w:hAnsi="仿宋_GB2312" w:eastAsia="仿宋_GB2312" w:cs="仿宋_GB2312"/>
          <w:sz w:val="32"/>
          <w:szCs w:val="32"/>
          <w:shd w:val="clear" w:color="auto" w:fill="FFFFFF"/>
        </w:rPr>
        <w:t>主要是用于……。单价50万元以上通用设备0台（套），单价100万元以上专用设备0台（套）。</w:t>
      </w:r>
      <w:r>
        <w:rPr>
          <w:rStyle w:val="15"/>
          <w:rFonts w:hint="eastAsia" w:ascii="仿宋_GB2312" w:hAnsi="仿宋_GB2312" w:eastAsia="仿宋_GB2312" w:cs="仿宋_GB2312"/>
          <w:sz w:val="32"/>
          <w:szCs w:val="32"/>
          <w:shd w:val="clear" w:color="auto" w:fill="FFFFFF"/>
        </w:rPr>
        <w:t>（注：数据来源财决附03表，按部门决算报表填报数据罗列车辆情况。）</w:t>
      </w:r>
    </w:p>
    <w:p>
      <w:pPr>
        <w:pStyle w:val="24"/>
        <w:numPr>
          <w:ilvl w:val="0"/>
          <w:numId w:val="0"/>
        </w:numPr>
        <w:spacing w:line="580" w:lineRule="exact"/>
        <w:ind w:firstLine="640" w:firstLineChars="200"/>
        <w:rPr>
          <w:rStyle w:val="26"/>
          <w:rFonts w:ascii="黑体" w:hAnsi="黑体" w:eastAsia="黑体"/>
          <w:b w:val="0"/>
        </w:rPr>
      </w:pPr>
      <w:r>
        <w:rPr>
          <w:rStyle w:val="26"/>
          <w:rFonts w:hint="eastAsia" w:ascii="黑体" w:hAnsi="黑体" w:eastAsia="黑体"/>
          <w:b w:val="0"/>
          <w:lang w:val="en-US" w:eastAsia="zh-CN"/>
        </w:rPr>
        <w:t>（四）</w:t>
      </w:r>
      <w:r>
        <w:rPr>
          <w:rStyle w:val="26"/>
          <w:rFonts w:hint="eastAsia" w:ascii="黑体" w:hAnsi="黑体" w:eastAsia="黑体"/>
          <w:b w:val="0"/>
        </w:rPr>
        <w:t>预算绩效情况说明</w:t>
      </w:r>
    </w:p>
    <w:p>
      <w:pPr>
        <w:numPr>
          <w:ilvl w:val="0"/>
          <w:numId w:val="0"/>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lang w:val="en-US" w:eastAsia="zh-CN"/>
        </w:rPr>
        <w:t>1、</w:t>
      </w: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预算绩效管理要求，本部门（单位）在年初预算编制阶段，组织对0项目开展了预算事前绩效评估，对0个项目编制了绩效目标，预算执行过程中，选取0个项目开展绩效监控，年终执行完毕后，对0个项目开展了绩效目标完成情况梳理填报。</w:t>
      </w:r>
    </w:p>
    <w:p>
      <w:pPr>
        <w:spacing w:line="540" w:lineRule="exact"/>
        <w:ind w:firstLine="640" w:firstLineChars="200"/>
        <w:rPr>
          <w:rFonts w:ascii="仿宋" w:hAnsi="仿宋" w:eastAsia="仿宋" w:cs="仿宋"/>
          <w:b w:val="0"/>
          <w:bCs/>
          <w:sz w:val="32"/>
          <w:szCs w:val="32"/>
        </w:rPr>
      </w:pPr>
      <w:r>
        <w:rPr>
          <w:rFonts w:hint="eastAsia" w:ascii="仿宋_GB2312" w:hAnsi="仿宋_GB2312" w:eastAsia="仿宋_GB2312" w:cs="仿宋_GB2312"/>
          <w:b w:val="0"/>
          <w:bCs/>
          <w:sz w:val="32"/>
          <w:szCs w:val="32"/>
        </w:rPr>
        <w:t>本部门按要求对201</w:t>
      </w: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rPr>
        <w:t>年部门整体支出开展绩效自评，从评价情况来看：</w:t>
      </w:r>
      <w:r>
        <w:rPr>
          <w:rFonts w:hint="eastAsia" w:ascii="仿宋" w:hAnsi="仿宋" w:eastAsia="仿宋" w:cs="仿宋"/>
          <w:b w:val="0"/>
          <w:bCs/>
          <w:sz w:val="32"/>
          <w:szCs w:val="32"/>
        </w:rPr>
        <w:t>本部门的预算执行都基本达到了执行进度；会计核算符合财经制度的相关规定，资金达到了专款专用，开支标准合理、合法。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本部门还自行组织了0个项目绩效评价，从评价情况来看无（简要说明项目绩效情况）。</w:t>
      </w:r>
    </w:p>
    <w:p>
      <w:pPr>
        <w:numPr>
          <w:ilvl w:val="0"/>
          <w:numId w:val="0"/>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lang w:val="en-US" w:eastAsia="zh-CN"/>
        </w:rPr>
        <w:t>2、</w:t>
      </w: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年度部门决算中反映0个项目绩效目标实际完成情况。（本单位部门项目绩效目标个数在5个以上的，选取5个项目进行公开，目标个数在5个以下的，全部进行公开，公开内容包括完成情况综述和完成情况表）。</w:t>
      </w:r>
    </w:p>
    <w:p>
      <w:pPr>
        <w:numPr>
          <w:ilvl w:val="0"/>
          <w:numId w:val="3"/>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无项目绩效目标完成情况综述。项目全年预算数0万元，执行数为0万元，完成预算的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%。通过项目实施，保障（支持、促进、提高……）了无(按照项目总体目标简要描述项目成效），发现的主要问题：无。下一步改进措施：无</w:t>
      </w:r>
    </w:p>
    <w:p>
      <w:pPr>
        <w:numPr>
          <w:ilvl w:val="0"/>
          <w:numId w:val="3"/>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项目绩效目标完成情况综述。项目全年预算数0万元，执行数为0万元，完成预算的0%。通过项目实施，保障（支持、促进、提高……）了无(按照项目总体目标简要描述项目成效），发现的主要问题：无。下一步改进措施：无</w:t>
      </w:r>
    </w:p>
    <w:p>
      <w:pPr>
        <w:numPr>
          <w:ilvl w:val="0"/>
          <w:numId w:val="3"/>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项目绩效目标完成情况综述。项目全年预算数0万元，执行数为0万元，完成预算的0%。通过项目实施，保障（支持、促进、提高……）了无(按照项目总体目标简要描述项目成效），发现的主要问题：无。下一步改进措施：无</w:t>
      </w:r>
    </w:p>
    <w:p>
      <w:pPr>
        <w:tabs>
          <w:tab w:val="left" w:pos="312"/>
        </w:tabs>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bl>
    <w:p>
      <w:pPr>
        <w:rPr>
          <w:rFonts w:ascii="Calibri" w:hAnsi="Calibri"/>
        </w:rPr>
      </w:pPr>
    </w:p>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w:t>
      </w:r>
      <w:r>
        <w:rPr>
          <w:rFonts w:hint="eastAsia" w:ascii="仿宋_GB2312" w:eastAsia="仿宋_GB2312"/>
          <w:color w:val="000000"/>
          <w:sz w:val="32"/>
          <w:szCs w:val="32"/>
        </w:rPr>
        <w:t>阿坝州人大常委会办公室信息中心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本部门自行组织对0项目开展了绩效评价，《无项目201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年绩效评价报告》见附件。（非涉密部门均需公开部门整体支出评价报告，部门自行组织的绩效评价情况根据部门实际公开）</w:t>
      </w:r>
    </w:p>
    <w:p>
      <w:pPr>
        <w:spacing w:line="580" w:lineRule="exact"/>
        <w:jc w:val="center"/>
        <w:rPr>
          <w:rFonts w:ascii="方正小标宋简体" w:hAnsi="方正小标宋简体" w:eastAsia="方正小标宋简体" w:cs="方正小标宋简体"/>
          <w:sz w:val="44"/>
          <w:szCs w:val="44"/>
        </w:rPr>
      </w:pP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3" w:firstLineChars="150"/>
        <w:jc w:val="center"/>
        <w:outlineLvl w:val="0"/>
        <w:rPr>
          <w:rStyle w:val="25"/>
          <w:rFonts w:ascii="黑体" w:hAnsi="黑体" w:eastAsia="黑体"/>
          <w:b w:val="0"/>
        </w:rPr>
      </w:pPr>
      <w:bookmarkStart w:id="54" w:name="_Toc15396613"/>
      <w:bookmarkStart w:id="55" w:name="_Toc15377225"/>
      <w:r>
        <w:rPr>
          <w:rFonts w:hint="eastAsia" w:ascii="黑体" w:hAnsi="黑体" w:eastAsia="黑体"/>
          <w:b/>
          <w:color w:val="000000"/>
          <w:sz w:val="44"/>
          <w:szCs w:val="44"/>
        </w:rPr>
        <w:t>名</w:t>
      </w:r>
      <w:r>
        <w:rPr>
          <w:rStyle w:val="25"/>
          <w:rFonts w:hint="eastAsia" w:ascii="黑体" w:hAnsi="黑体" w:eastAsia="黑体"/>
          <w:b w:val="0"/>
        </w:rPr>
        <w:t>词解释</w:t>
      </w:r>
      <w:bookmarkEnd w:id="54"/>
      <w:bookmarkEnd w:id="55"/>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Style w:val="15"/>
          <w:rFonts w:hint="eastAsia" w:ascii="仿宋_GB2312" w:eastAsia="仿宋_GB2312"/>
          <w:b w:val="0"/>
          <w:bCs/>
          <w:color w:val="000000"/>
          <w:sz w:val="32"/>
          <w:szCs w:val="32"/>
        </w:rPr>
        <w:t>一般公共服务（201）人大事务（0150）</w:t>
      </w:r>
      <w:r>
        <w:rPr>
          <w:rFonts w:hint="eastAsia" w:ascii="仿宋_GB2312" w:eastAsia="仿宋_GB2312"/>
          <w:color w:val="000000"/>
          <w:sz w:val="32"/>
          <w:szCs w:val="32"/>
        </w:rPr>
        <w:t>：指</w:t>
      </w:r>
      <w:r>
        <w:rPr>
          <w:rStyle w:val="15"/>
          <w:rFonts w:hint="eastAsia" w:ascii="仿宋_GB2312" w:eastAsia="仿宋_GB2312"/>
          <w:b w:val="0"/>
          <w:bCs/>
          <w:color w:val="000000"/>
          <w:sz w:val="32"/>
          <w:szCs w:val="32"/>
        </w:rPr>
        <w:t>事业运行</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社会保障和就业（208）（0505）：指机关事业单位基本养老保险缴费支出。（208）0506：指机关事业单位职业年金缴费支出。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医疗卫生与计划生育（210）1101：指行政单位医疗支出。（210）1103：指公务员医疗补助。</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住房保障（221）0201：指住房公积金。（221）0203：指购房补贴。</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lang w:val="en-US" w:eastAsia="zh-CN"/>
        </w:rPr>
        <w:t>9</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3"/>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56" w:name="_Toc15377226"/>
      <w:r>
        <w:rPr>
          <w:rFonts w:ascii="宋体"/>
          <w:b/>
          <w:color w:val="000000"/>
          <w:sz w:val="44"/>
          <w:szCs w:val="44"/>
        </w:rPr>
        <w:br w:type="page"/>
      </w:r>
      <w:bookmarkStart w:id="57"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pPr>
        <w:spacing w:line="600" w:lineRule="exact"/>
        <w:jc w:val="center"/>
        <w:outlineLvl w:val="0"/>
        <w:rPr>
          <w:rStyle w:val="25"/>
        </w:rPr>
      </w:pPr>
    </w:p>
    <w:p>
      <w:pPr>
        <w:pStyle w:val="3"/>
        <w:rPr>
          <w:rStyle w:val="25"/>
          <w:rFonts w:ascii="仿宋" w:hAnsi="仿宋" w:eastAsia="仿宋"/>
          <w:b w:val="0"/>
          <w:bCs w:val="0"/>
          <w:sz w:val="32"/>
          <w:szCs w:val="32"/>
        </w:rPr>
      </w:pPr>
      <w:bookmarkStart w:id="58" w:name="_Toc15396615"/>
      <w:r>
        <w:rPr>
          <w:rStyle w:val="25"/>
          <w:rFonts w:hint="eastAsia" w:ascii="仿宋" w:hAnsi="仿宋" w:eastAsia="仿宋"/>
          <w:b w:val="0"/>
          <w:bCs w:val="0"/>
          <w:sz w:val="32"/>
          <w:szCs w:val="32"/>
        </w:rPr>
        <w:t>附件1</w:t>
      </w:r>
      <w:bookmarkEnd w:id="58"/>
    </w:p>
    <w:p>
      <w:pPr>
        <w:spacing w:line="600" w:lineRule="exact"/>
        <w:jc w:val="center"/>
        <w:outlineLvl w:val="0"/>
        <w:rPr>
          <w:rFonts w:ascii="黑体" w:hAnsi="黑体" w:eastAsia="黑体" w:cs="黑体"/>
          <w:color w:val="000000"/>
          <w:sz w:val="36"/>
          <w:szCs w:val="36"/>
        </w:rPr>
      </w:pPr>
      <w:bookmarkStart w:id="59" w:name="_Toc15396616"/>
      <w:r>
        <w:rPr>
          <w:rFonts w:hint="eastAsia" w:ascii="黑体" w:hAnsi="黑体" w:eastAsia="黑体" w:cs="黑体"/>
          <w:color w:val="000000"/>
          <w:sz w:val="36"/>
          <w:szCs w:val="36"/>
        </w:rPr>
        <w:t>阿坝州人大常委会办公室信息中心</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59"/>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_GB2312" w:cs="仿宋_GB2312"/>
          <w:sz w:val="32"/>
          <w:szCs w:val="32"/>
        </w:rPr>
      </w:pPr>
      <w:r>
        <w:rPr>
          <w:rFonts w:ascii="仿宋" w:hAnsi="仿宋" w:eastAsia="仿宋" w:cs="仿宋_GB2312"/>
          <w:sz w:val="32"/>
          <w:szCs w:val="32"/>
        </w:rPr>
        <w:t>（一）机构组成。</w:t>
      </w:r>
      <w:r>
        <w:rPr>
          <w:rFonts w:hint="eastAsia" w:ascii="仿宋_GB2312" w:hAnsi="宋体" w:eastAsia="仿宋_GB2312"/>
          <w:sz w:val="32"/>
          <w:szCs w:val="32"/>
        </w:rPr>
        <w:t>阿坝州人大常委会办公室信息中心成立于2011年12月，属于正科级机构。</w:t>
      </w:r>
    </w:p>
    <w:p>
      <w:pPr>
        <w:pStyle w:val="30"/>
        <w:spacing w:line="560" w:lineRule="atLeast"/>
        <w:ind w:firstLine="600"/>
        <w:rPr>
          <w:rFonts w:ascii="仿宋" w:hAnsi="仿宋" w:eastAsia="仿宋" w:cs="仿宋_GB2312"/>
          <w:sz w:val="32"/>
          <w:szCs w:val="32"/>
        </w:rPr>
      </w:pPr>
      <w:r>
        <w:rPr>
          <w:rFonts w:ascii="仿宋" w:hAnsi="仿宋" w:eastAsia="仿宋" w:cs="仿宋_GB2312"/>
          <w:sz w:val="32"/>
          <w:szCs w:val="32"/>
        </w:rPr>
        <w:t>（二）机构职能。</w:t>
      </w:r>
    </w:p>
    <w:p>
      <w:pPr>
        <w:pStyle w:val="30"/>
        <w:spacing w:line="560" w:lineRule="atLeast"/>
        <w:ind w:firstLine="600"/>
        <w:rPr>
          <w:rFonts w:ascii="仿宋" w:hAnsi="仿宋" w:eastAsia="仿宋" w:cs="仿宋_GB2312"/>
          <w:sz w:val="32"/>
          <w:szCs w:val="32"/>
        </w:rPr>
      </w:pPr>
      <w:r>
        <w:rPr>
          <w:rFonts w:hint="eastAsia" w:ascii="仿宋" w:hAnsi="仿宋" w:eastAsia="仿宋" w:cs="仿宋"/>
          <w:bCs/>
          <w:sz w:val="32"/>
          <w:szCs w:val="32"/>
        </w:rPr>
        <w:t>主要职责1、</w:t>
      </w:r>
      <w:r>
        <w:rPr>
          <w:rFonts w:hint="eastAsia" w:ascii="仿宋" w:hAnsi="仿宋" w:eastAsia="仿宋" w:cs="仿宋"/>
          <w:color w:val="000000"/>
          <w:sz w:val="32"/>
          <w:szCs w:val="32"/>
        </w:rPr>
        <w:t>负责阿坝州人大网站建设维护、《阿坝人大》杂志编印；2、编写会议《公报》、人大大事记和领导工作日记；3、组织编写州人大年鉴、州人大志；4、办理常委会办公室交办的其他事项。</w:t>
      </w:r>
    </w:p>
    <w:p>
      <w:pPr>
        <w:pStyle w:val="30"/>
        <w:spacing w:line="560" w:lineRule="atLeast"/>
        <w:ind w:left="420" w:leftChars="200" w:firstLine="320" w:firstLineChars="100"/>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_GB2312"/>
          <w:sz w:val="32"/>
          <w:szCs w:val="32"/>
        </w:rPr>
        <w:t>人员概况。</w:t>
      </w:r>
    </w:p>
    <w:p>
      <w:pPr>
        <w:pStyle w:val="30"/>
        <w:spacing w:line="560" w:lineRule="atLeast"/>
        <w:ind w:left="420" w:leftChars="200" w:firstLine="320" w:firstLineChars="100"/>
        <w:rPr>
          <w:rFonts w:ascii="华文楷体" w:hAnsi="华文楷体" w:eastAsia="华文楷体" w:cs="华文楷体"/>
          <w:sz w:val="32"/>
          <w:szCs w:val="32"/>
        </w:rPr>
      </w:pPr>
      <w:r>
        <w:rPr>
          <w:rFonts w:hint="eastAsia" w:ascii="仿宋_GB2312" w:hAnsi="宋体" w:eastAsia="仿宋_GB2312"/>
          <w:sz w:val="32"/>
          <w:szCs w:val="32"/>
        </w:rPr>
        <w:t>实际人员情况：</w:t>
      </w:r>
      <w:r>
        <w:rPr>
          <w:rFonts w:hint="eastAsia" w:ascii="华文楷体" w:hAnsi="华文楷体" w:eastAsia="华文楷体" w:cs="华文楷体"/>
          <w:color w:val="000000"/>
          <w:sz w:val="32"/>
          <w:szCs w:val="32"/>
          <w:shd w:val="clear" w:color="auto" w:fill="FFFFFF"/>
        </w:rPr>
        <w:t>核编制7名，现实有5人。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600" w:lineRule="exact"/>
        <w:ind w:firstLine="640" w:firstLineChars="200"/>
        <w:outlineLvl w:val="1"/>
        <w:rPr>
          <w:rFonts w:ascii="仿宋" w:hAnsi="仿宋" w:eastAsia="仿宋" w:cs="仿宋_GB2312"/>
          <w:sz w:val="32"/>
          <w:szCs w:val="32"/>
        </w:rPr>
      </w:pPr>
      <w:r>
        <w:rPr>
          <w:rFonts w:ascii="仿宋" w:hAnsi="仿宋" w:eastAsia="仿宋" w:cs="仿宋_GB2312"/>
          <w:sz w:val="32"/>
          <w:szCs w:val="32"/>
        </w:rPr>
        <w:t>（一）部门财政资金收入情况。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97.44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97.44</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numPr>
          <w:ilvl w:val="0"/>
          <w:numId w:val="6"/>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116.58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116.58</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；项目支出0万元，占0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580" w:lineRule="exact"/>
        <w:rPr>
          <w:rFonts w:ascii="仿宋" w:hAnsi="仿宋" w:eastAsia="仿宋" w:cs="仿宋_GB2312"/>
          <w:sz w:val="32"/>
          <w:szCs w:val="32"/>
        </w:rPr>
      </w:pP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ind w:firstLine="627" w:firstLineChars="196"/>
        <w:rPr>
          <w:rFonts w:ascii="黑体" w:hAnsi="黑体" w:eastAsia="黑体" w:cs="黑体"/>
          <w:b/>
          <w:sz w:val="32"/>
          <w:szCs w:val="32"/>
        </w:rPr>
      </w:pPr>
      <w:r>
        <w:rPr>
          <w:rFonts w:hint="eastAsia" w:ascii="黑体" w:hAnsi="黑体" w:eastAsia="黑体" w:cs="黑体"/>
          <w:bCs/>
          <w:sz w:val="32"/>
          <w:szCs w:val="32"/>
        </w:rPr>
        <w:t>201</w:t>
      </w:r>
      <w:r>
        <w:rPr>
          <w:rFonts w:hint="eastAsia" w:ascii="黑体" w:hAnsi="黑体" w:eastAsia="黑体" w:cs="黑体"/>
          <w:bCs/>
          <w:sz w:val="32"/>
          <w:szCs w:val="32"/>
          <w:lang w:val="en-US" w:eastAsia="zh-CN"/>
        </w:rPr>
        <w:t>9</w:t>
      </w:r>
      <w:r>
        <w:rPr>
          <w:rFonts w:hint="eastAsia" w:ascii="黑体" w:hAnsi="黑体" w:eastAsia="黑体" w:cs="黑体"/>
          <w:bCs/>
          <w:sz w:val="32"/>
          <w:szCs w:val="32"/>
        </w:rPr>
        <w:t>年部门预算执行情况</w:t>
      </w:r>
    </w:p>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（1）一般公共预算财政拨款支出决算总体情况</w:t>
      </w:r>
    </w:p>
    <w:p>
      <w:pPr>
        <w:ind w:firstLine="640" w:firstLineChars="200"/>
        <w:rPr>
          <w:rFonts w:ascii="仿宋_GB2312" w:eastAsia="仿宋_GB2312"/>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116.58</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25.88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28.52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微软雅黑" w:hAnsi="微软雅黑" w:eastAsia="微软雅黑" w:cs="微软雅黑"/>
          <w:color w:val="000000"/>
          <w:sz w:val="28"/>
          <w:szCs w:val="28"/>
          <w:shd w:val="clear" w:color="auto" w:fill="FFFFFF"/>
          <w:lang w:val="en-US" w:eastAsia="zh-CN"/>
        </w:rPr>
        <w:t>政策性调资</w:t>
      </w:r>
      <w:r>
        <w:rPr>
          <w:rFonts w:hint="eastAsia" w:ascii="微软雅黑" w:hAnsi="微软雅黑" w:eastAsia="微软雅黑" w:cs="微软雅黑"/>
          <w:color w:val="000000"/>
          <w:sz w:val="28"/>
          <w:szCs w:val="28"/>
          <w:shd w:val="clear" w:color="auto" w:fill="FFFFFF"/>
        </w:rPr>
        <w:t>。</w:t>
      </w:r>
    </w:p>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（2）一般公共预算财政拨款支出决算结构情况</w:t>
      </w:r>
    </w:p>
    <w:p>
      <w:pPr>
        <w:spacing w:line="600" w:lineRule="exact"/>
        <w:ind w:firstLine="640" w:firstLineChars="200"/>
        <w:outlineLvl w:val="2"/>
        <w:rPr>
          <w:rFonts w:ascii="仿宋_GB2312" w:eastAsia="仿宋_GB2312"/>
          <w:color w:val="000000"/>
          <w:sz w:val="32"/>
          <w:szCs w:val="32"/>
        </w:rPr>
      </w:pPr>
      <w:r>
        <w:rPr>
          <w:rFonts w:hint="eastAsia" w:ascii="仿宋" w:hAnsi="仿宋" w:eastAsia="仿宋" w:cs="仿宋"/>
          <w:bCs/>
          <w:color w:val="000000" w:themeColor="text1"/>
          <w:sz w:val="32"/>
          <w:szCs w:val="32"/>
        </w:rPr>
        <w:t>201</w:t>
      </w:r>
      <w:r>
        <w:rPr>
          <w:rFonts w:hint="eastAsia" w:ascii="仿宋" w:hAnsi="仿宋" w:eastAsia="仿宋" w:cs="仿宋"/>
          <w:bCs/>
          <w:color w:val="000000" w:themeColor="text1"/>
          <w:sz w:val="32"/>
          <w:szCs w:val="32"/>
          <w:lang w:val="en-US" w:eastAsia="zh-CN"/>
        </w:rPr>
        <w:t>9</w:t>
      </w:r>
      <w:r>
        <w:rPr>
          <w:rFonts w:hint="eastAsia" w:ascii="仿宋" w:hAnsi="仿宋" w:eastAsia="仿宋" w:cs="仿宋"/>
          <w:bCs/>
          <w:color w:val="000000" w:themeColor="text1"/>
          <w:sz w:val="32"/>
          <w:szCs w:val="32"/>
        </w:rPr>
        <w:t>年般公共预算支出决算数为</w:t>
      </w:r>
      <w:r>
        <w:rPr>
          <w:rFonts w:hint="eastAsia" w:ascii="仿宋" w:hAnsi="仿宋" w:eastAsia="仿宋" w:cs="仿宋"/>
          <w:bCs/>
          <w:color w:val="000000" w:themeColor="text1"/>
          <w:sz w:val="32"/>
          <w:szCs w:val="32"/>
          <w:lang w:val="en-US" w:eastAsia="zh-CN"/>
        </w:rPr>
        <w:t>116.58万元</w:t>
      </w:r>
      <w:r>
        <w:rPr>
          <w:rFonts w:hint="eastAsia" w:ascii="仿宋" w:hAnsi="仿宋" w:eastAsia="仿宋" w:cs="仿宋"/>
          <w:bCs/>
          <w:color w:val="000000" w:themeColor="text1"/>
          <w:sz w:val="32"/>
          <w:szCs w:val="32"/>
        </w:rPr>
        <w:t>，</w:t>
      </w:r>
      <w:r>
        <w:rPr>
          <w:rStyle w:val="15"/>
          <w:rFonts w:hint="eastAsia" w:ascii="仿宋" w:hAnsi="仿宋" w:eastAsia="仿宋" w:cs="仿宋"/>
          <w:b w:val="0"/>
          <w:bCs/>
          <w:color w:val="000000" w:themeColor="text1"/>
          <w:sz w:val="32"/>
          <w:szCs w:val="32"/>
        </w:rPr>
        <w:t>完成</w:t>
      </w:r>
      <w:r>
        <w:rPr>
          <w:rStyle w:val="15"/>
          <w:rFonts w:hint="eastAsia" w:ascii="仿宋" w:hAnsi="仿宋" w:eastAsia="仿宋" w:cs="仿宋"/>
          <w:b w:val="0"/>
          <w:bCs/>
          <w:color w:val="000000"/>
          <w:sz w:val="32"/>
          <w:szCs w:val="32"/>
        </w:rPr>
        <w:t>预算</w:t>
      </w:r>
      <w:r>
        <w:rPr>
          <w:rStyle w:val="15"/>
          <w:rFonts w:hint="eastAsia" w:ascii="仿宋" w:hAnsi="仿宋" w:eastAsia="仿宋" w:cs="仿宋"/>
          <w:b w:val="0"/>
          <w:bCs/>
          <w:color w:val="000000"/>
          <w:sz w:val="32"/>
          <w:szCs w:val="32"/>
          <w:lang w:val="en-US" w:eastAsia="zh-CN"/>
        </w:rPr>
        <w:t>81.66</w:t>
      </w:r>
      <w:r>
        <w:rPr>
          <w:rStyle w:val="15"/>
          <w:rFonts w:hint="eastAsia" w:ascii="仿宋" w:hAnsi="仿宋" w:eastAsia="仿宋" w:cs="仿宋"/>
          <w:b w:val="0"/>
          <w:bCs/>
          <w:color w:val="000000"/>
          <w:sz w:val="32"/>
          <w:szCs w:val="32"/>
        </w:rPr>
        <w:t>%。其中：1.一般公共服务（201）人大事务（0150）事业运行: 支出决算为</w:t>
      </w:r>
      <w:r>
        <w:rPr>
          <w:rStyle w:val="15"/>
          <w:rFonts w:hint="eastAsia" w:ascii="仿宋" w:hAnsi="仿宋" w:eastAsia="仿宋" w:cs="仿宋"/>
          <w:b w:val="0"/>
          <w:bCs/>
          <w:color w:val="000000"/>
          <w:sz w:val="32"/>
          <w:szCs w:val="32"/>
          <w:lang w:val="en-US" w:eastAsia="zh-CN"/>
        </w:rPr>
        <w:t>95.62</w:t>
      </w:r>
      <w:r>
        <w:rPr>
          <w:rStyle w:val="15"/>
          <w:rFonts w:hint="eastAsia" w:ascii="仿宋" w:hAnsi="仿宋" w:eastAsia="仿宋" w:cs="仿宋"/>
          <w:b w:val="0"/>
          <w:bCs/>
          <w:color w:val="000000"/>
          <w:sz w:val="32"/>
          <w:szCs w:val="32"/>
        </w:rPr>
        <w:t>万元，完成预算</w:t>
      </w:r>
      <w:r>
        <w:rPr>
          <w:rStyle w:val="15"/>
          <w:rFonts w:hint="eastAsia" w:ascii="仿宋" w:hAnsi="仿宋" w:eastAsia="仿宋" w:cs="仿宋"/>
          <w:b w:val="0"/>
          <w:bCs/>
          <w:color w:val="000000"/>
          <w:sz w:val="32"/>
          <w:szCs w:val="32"/>
          <w:lang w:val="en-US" w:eastAsia="zh-CN"/>
        </w:rPr>
        <w:t>84.42</w:t>
      </w:r>
      <w:r>
        <w:rPr>
          <w:rStyle w:val="15"/>
          <w:rFonts w:hint="eastAsia" w:ascii="仿宋" w:hAnsi="仿宋" w:eastAsia="仿宋" w:cs="仿宋"/>
          <w:b w:val="0"/>
          <w:bCs/>
          <w:color w:val="000000"/>
          <w:sz w:val="32"/>
          <w:szCs w:val="32"/>
        </w:rPr>
        <w:t>%，决算数小于预算数的主要原因是执行中央八项规定精神，</w:t>
      </w:r>
      <w:r>
        <w:rPr>
          <w:rFonts w:hint="eastAsia" w:ascii="仿宋" w:hAnsi="仿宋" w:eastAsia="仿宋" w:cs="仿宋"/>
          <w:bCs/>
          <w:color w:val="000000"/>
          <w:sz w:val="32"/>
          <w:szCs w:val="32"/>
        </w:rPr>
        <w:t>厉行节约，降低运行成本</w:t>
      </w:r>
      <w:r>
        <w:rPr>
          <w:rStyle w:val="15"/>
          <w:rFonts w:hint="eastAsia" w:ascii="仿宋" w:hAnsi="仿宋" w:eastAsia="仿宋" w:cs="仿宋"/>
          <w:b w:val="0"/>
          <w:bCs/>
          <w:color w:val="000000"/>
          <w:sz w:val="32"/>
          <w:szCs w:val="32"/>
        </w:rPr>
        <w:t>。2社会保障和就业（208）0505机关事业单位基本养老保险缴费支出:</w:t>
      </w:r>
      <w:r>
        <w:rPr>
          <w:rFonts w:hint="eastAsia" w:ascii="仿宋" w:hAnsi="仿宋" w:eastAsia="仿宋" w:cs="仿宋"/>
          <w:bCs/>
          <w:color w:val="000000"/>
          <w:sz w:val="32"/>
          <w:szCs w:val="32"/>
        </w:rPr>
        <w:t>201</w:t>
      </w:r>
      <w:r>
        <w:rPr>
          <w:rFonts w:hint="eastAsia" w:ascii="仿宋" w:hAnsi="仿宋" w:eastAsia="仿宋" w:cs="仿宋"/>
          <w:bCs/>
          <w:color w:val="000000"/>
          <w:sz w:val="32"/>
          <w:szCs w:val="32"/>
          <w:lang w:val="en-US" w:eastAsia="zh-CN"/>
        </w:rPr>
        <w:t>9</w:t>
      </w:r>
      <w:r>
        <w:rPr>
          <w:rFonts w:hint="eastAsia" w:ascii="仿宋" w:hAnsi="仿宋" w:eastAsia="仿宋" w:cs="仿宋"/>
          <w:bCs/>
          <w:color w:val="000000"/>
          <w:sz w:val="32"/>
          <w:szCs w:val="32"/>
        </w:rPr>
        <w:t>年决算数为7.</w:t>
      </w:r>
      <w:r>
        <w:rPr>
          <w:rFonts w:hint="eastAsia" w:ascii="仿宋" w:hAnsi="仿宋" w:eastAsia="仿宋" w:cs="仿宋"/>
          <w:bCs/>
          <w:color w:val="000000"/>
          <w:sz w:val="32"/>
          <w:szCs w:val="32"/>
          <w:lang w:val="en-US" w:eastAsia="zh-CN"/>
        </w:rPr>
        <w:t>12</w:t>
      </w:r>
      <w:r>
        <w:rPr>
          <w:rFonts w:hint="eastAsia" w:ascii="仿宋" w:hAnsi="仿宋" w:eastAsia="仿宋" w:cs="仿宋"/>
          <w:bCs/>
          <w:color w:val="000000"/>
          <w:sz w:val="32"/>
          <w:szCs w:val="32"/>
        </w:rPr>
        <w:t>万元，完成预算</w:t>
      </w:r>
      <w:r>
        <w:rPr>
          <w:rFonts w:hint="eastAsia" w:ascii="仿宋" w:hAnsi="仿宋" w:eastAsia="仿宋" w:cs="仿宋"/>
          <w:bCs/>
          <w:color w:val="000000"/>
          <w:sz w:val="32"/>
          <w:szCs w:val="32"/>
          <w:lang w:val="en-US" w:eastAsia="zh-CN"/>
        </w:rPr>
        <w:t>53.61</w:t>
      </w:r>
      <w:r>
        <w:rPr>
          <w:rFonts w:hint="eastAsia" w:ascii="仿宋" w:hAnsi="仿宋" w:eastAsia="仿宋" w:cs="仿宋"/>
          <w:bCs/>
          <w:color w:val="000000"/>
          <w:sz w:val="32"/>
          <w:szCs w:val="32"/>
        </w:rPr>
        <w:t>%；2080506机关事业单位职业年金缴费支出：201</w:t>
      </w:r>
      <w:r>
        <w:rPr>
          <w:rFonts w:hint="eastAsia" w:ascii="仿宋" w:hAnsi="仿宋" w:eastAsia="仿宋" w:cs="仿宋"/>
          <w:bCs/>
          <w:color w:val="000000"/>
          <w:sz w:val="32"/>
          <w:szCs w:val="32"/>
          <w:lang w:val="en-US" w:eastAsia="zh-CN"/>
        </w:rPr>
        <w:t>9</w:t>
      </w:r>
      <w:r>
        <w:rPr>
          <w:rFonts w:hint="eastAsia" w:ascii="仿宋" w:hAnsi="仿宋" w:eastAsia="仿宋" w:cs="仿宋"/>
          <w:bCs/>
          <w:color w:val="000000"/>
          <w:sz w:val="32"/>
          <w:szCs w:val="32"/>
        </w:rPr>
        <w:t>年决算数为3.</w:t>
      </w:r>
      <w:r>
        <w:rPr>
          <w:rFonts w:hint="eastAsia" w:ascii="仿宋" w:hAnsi="仿宋" w:eastAsia="仿宋" w:cs="仿宋"/>
          <w:bCs/>
          <w:color w:val="000000"/>
          <w:sz w:val="32"/>
          <w:szCs w:val="32"/>
          <w:lang w:val="en-US" w:eastAsia="zh-CN"/>
        </w:rPr>
        <w:t>28</w:t>
      </w:r>
      <w:r>
        <w:rPr>
          <w:rFonts w:hint="eastAsia" w:ascii="仿宋" w:hAnsi="仿宋" w:eastAsia="仿宋" w:cs="仿宋"/>
          <w:bCs/>
          <w:color w:val="000000"/>
          <w:sz w:val="32"/>
          <w:szCs w:val="32"/>
        </w:rPr>
        <w:t>万元，完成预算100%，决算数与预算数持平。</w:t>
      </w:r>
      <w:r>
        <w:rPr>
          <w:rStyle w:val="15"/>
          <w:rFonts w:hint="eastAsia" w:ascii="仿宋" w:hAnsi="仿宋" w:eastAsia="仿宋" w:cs="仿宋"/>
          <w:b w:val="0"/>
          <w:bCs/>
          <w:color w:val="000000"/>
          <w:sz w:val="32"/>
          <w:szCs w:val="32"/>
        </w:rPr>
        <w:t>3.医疗卫生与计划生育（210）0501行政单位医疗:</w:t>
      </w:r>
      <w:r>
        <w:rPr>
          <w:rFonts w:hint="eastAsia" w:ascii="仿宋" w:hAnsi="仿宋" w:eastAsia="仿宋" w:cs="仿宋"/>
          <w:bCs/>
          <w:color w:val="000000"/>
          <w:sz w:val="32"/>
          <w:szCs w:val="32"/>
        </w:rPr>
        <w:t>201</w:t>
      </w:r>
      <w:r>
        <w:rPr>
          <w:rFonts w:hint="eastAsia" w:ascii="仿宋" w:hAnsi="仿宋" w:eastAsia="仿宋" w:cs="仿宋"/>
          <w:bCs/>
          <w:color w:val="000000"/>
          <w:sz w:val="32"/>
          <w:szCs w:val="32"/>
          <w:lang w:val="en-US" w:eastAsia="zh-CN"/>
        </w:rPr>
        <w:t>9</w:t>
      </w:r>
      <w:r>
        <w:rPr>
          <w:rFonts w:hint="eastAsia" w:ascii="仿宋" w:hAnsi="仿宋" w:eastAsia="仿宋" w:cs="仿宋"/>
          <w:bCs/>
          <w:color w:val="000000"/>
          <w:sz w:val="32"/>
          <w:szCs w:val="32"/>
        </w:rPr>
        <w:t>年决算数为3.</w:t>
      </w:r>
      <w:r>
        <w:rPr>
          <w:rFonts w:hint="eastAsia" w:ascii="仿宋" w:hAnsi="仿宋" w:eastAsia="仿宋" w:cs="仿宋"/>
          <w:bCs/>
          <w:color w:val="000000"/>
          <w:sz w:val="32"/>
          <w:szCs w:val="32"/>
          <w:lang w:val="en-US" w:eastAsia="zh-CN"/>
        </w:rPr>
        <w:t>76</w:t>
      </w:r>
      <w:r>
        <w:rPr>
          <w:rFonts w:hint="eastAsia" w:ascii="仿宋" w:hAnsi="仿宋" w:eastAsia="仿宋" w:cs="仿宋"/>
          <w:bCs/>
          <w:color w:val="000000"/>
          <w:sz w:val="32"/>
          <w:szCs w:val="32"/>
        </w:rPr>
        <w:t>万元，完成预算100%，决算数与预算数持平。4.住房保障支出2210201住房公积金：201</w:t>
      </w:r>
      <w:r>
        <w:rPr>
          <w:rFonts w:hint="eastAsia" w:ascii="仿宋" w:hAnsi="仿宋" w:eastAsia="仿宋" w:cs="仿宋"/>
          <w:bCs/>
          <w:color w:val="000000"/>
          <w:sz w:val="32"/>
          <w:szCs w:val="32"/>
          <w:lang w:val="en-US" w:eastAsia="zh-CN"/>
        </w:rPr>
        <w:t>9</w:t>
      </w:r>
      <w:r>
        <w:rPr>
          <w:rFonts w:hint="eastAsia" w:ascii="仿宋" w:hAnsi="仿宋" w:eastAsia="仿宋" w:cs="仿宋"/>
          <w:bCs/>
          <w:color w:val="000000"/>
          <w:sz w:val="32"/>
          <w:szCs w:val="32"/>
        </w:rPr>
        <w:t>年决算数为</w:t>
      </w:r>
      <w:r>
        <w:rPr>
          <w:rFonts w:hint="eastAsia" w:ascii="仿宋" w:hAnsi="仿宋" w:eastAsia="仿宋" w:cs="仿宋"/>
          <w:bCs/>
          <w:color w:val="000000"/>
          <w:sz w:val="32"/>
          <w:szCs w:val="32"/>
          <w:lang w:val="en-US" w:eastAsia="zh-CN"/>
        </w:rPr>
        <w:t>6.81</w:t>
      </w:r>
      <w:r>
        <w:rPr>
          <w:rFonts w:hint="eastAsia" w:ascii="仿宋" w:hAnsi="仿宋" w:eastAsia="仿宋" w:cs="仿宋"/>
          <w:bCs/>
          <w:color w:val="000000"/>
          <w:sz w:val="32"/>
          <w:szCs w:val="32"/>
        </w:rPr>
        <w:t>万元，完成预算100%，决算数与预算数持平。</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_GB2312" w:hAnsi="宋体" w:eastAsia="仿宋_GB2312"/>
          <w:sz w:val="32"/>
          <w:szCs w:val="32"/>
        </w:rPr>
        <w:t>阿坝州人大常委会办公室信息中心无专项经费</w:t>
      </w:r>
      <w:r>
        <w:rPr>
          <w:rFonts w:ascii="仿宋" w:hAnsi="仿宋" w:eastAsia="仿宋" w:cs="仿宋_GB2312"/>
          <w:sz w:val="32"/>
          <w:szCs w:val="32"/>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bCs/>
          <w:color w:val="000000"/>
          <w:sz w:val="32"/>
          <w:szCs w:val="32"/>
        </w:rPr>
        <w:t>按财政相关文件精神已将201</w:t>
      </w:r>
      <w:r>
        <w:rPr>
          <w:rFonts w:hint="eastAsia" w:ascii="仿宋" w:hAnsi="仿宋" w:eastAsia="仿宋" w:cs="仿宋"/>
          <w:bCs/>
          <w:color w:val="000000"/>
          <w:sz w:val="32"/>
          <w:szCs w:val="32"/>
          <w:lang w:val="en-US" w:eastAsia="zh-CN"/>
        </w:rPr>
        <w:t>9</w:t>
      </w:r>
      <w:r>
        <w:rPr>
          <w:rFonts w:hint="eastAsia" w:ascii="仿宋" w:hAnsi="仿宋" w:eastAsia="仿宋" w:cs="仿宋"/>
          <w:bCs/>
          <w:color w:val="000000"/>
          <w:sz w:val="32"/>
          <w:szCs w:val="32"/>
        </w:rPr>
        <w:t>年预决算在财政网站公开，做到了</w:t>
      </w:r>
      <w:r>
        <w:rPr>
          <w:rFonts w:hint="eastAsia" w:ascii="仿宋" w:hAnsi="仿宋" w:eastAsia="仿宋" w:cs="仿宋"/>
          <w:sz w:val="32"/>
          <w:szCs w:val="32"/>
        </w:rPr>
        <w:t>所公开的数据准确、内容完整</w:t>
      </w:r>
      <w:r>
        <w:rPr>
          <w:rFonts w:hint="eastAsia" w:ascii="仿宋" w:hAnsi="仿宋" w:eastAsia="仿宋" w:cs="仿宋"/>
          <w:sz w:val="30"/>
          <w:szCs w:val="30"/>
        </w:rPr>
        <w:t>。支出绩效评价客观公正、实事求是。通过对预算绩效的评价，</w:t>
      </w:r>
      <w:r>
        <w:rPr>
          <w:rFonts w:ascii="仿宋" w:hAnsi="仿宋" w:eastAsia="仿宋" w:cs="仿宋"/>
          <w:color w:val="000000"/>
          <w:sz w:val="32"/>
          <w:szCs w:val="32"/>
          <w:shd w:val="clear" w:color="auto" w:fill="FFFFFF"/>
        </w:rPr>
        <w:t>提升</w:t>
      </w:r>
      <w:r>
        <w:rPr>
          <w:rFonts w:hint="eastAsia" w:ascii="仿宋" w:hAnsi="仿宋" w:eastAsia="仿宋" w:cs="仿宋"/>
          <w:color w:val="000000"/>
          <w:sz w:val="32"/>
          <w:szCs w:val="32"/>
          <w:shd w:val="clear" w:color="auto" w:fill="FFFFFF"/>
        </w:rPr>
        <w:t>了</w:t>
      </w:r>
      <w:r>
        <w:rPr>
          <w:rFonts w:ascii="仿宋" w:hAnsi="仿宋" w:eastAsia="仿宋" w:cs="仿宋"/>
          <w:color w:val="000000"/>
          <w:sz w:val="32"/>
          <w:szCs w:val="32"/>
          <w:shd w:val="clear" w:color="auto" w:fill="FFFFFF"/>
        </w:rPr>
        <w:t>预算绩效管理工作水平，强化支出责任，规范资金管理行为，提高财政资金使用效益</w:t>
      </w:r>
      <w:r>
        <w:rPr>
          <w:rFonts w:hint="eastAsia" w:ascii="仿宋" w:hAnsi="仿宋" w:eastAsia="仿宋" w:cs="仿宋"/>
          <w:color w:val="000000"/>
          <w:sz w:val="32"/>
          <w:szCs w:val="32"/>
          <w:shd w:val="clear" w:color="auto" w:fill="FFFFFF"/>
        </w:rPr>
        <w:t>，</w:t>
      </w:r>
      <w:r>
        <w:rPr>
          <w:rFonts w:hint="eastAsia" w:ascii="仿宋" w:hAnsi="仿宋" w:eastAsia="仿宋" w:cs="仿宋"/>
          <w:sz w:val="32"/>
          <w:szCs w:val="32"/>
        </w:rPr>
        <w:t>保障了信息中心的正常运转</w:t>
      </w:r>
      <w:r>
        <w:rPr>
          <w:rFonts w:hint="eastAsia" w:ascii="仿宋" w:hAnsi="仿宋" w:eastAsia="仿宋" w:cs="仿宋"/>
          <w:color w:val="000000"/>
          <w:sz w:val="32"/>
          <w:szCs w:val="32"/>
          <w:shd w:val="clear" w:color="auto" w:fill="FFFFFF"/>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40" w:lineRule="exact"/>
        <w:ind w:firstLine="640" w:firstLineChars="200"/>
        <w:rPr>
          <w:rFonts w:ascii="仿宋" w:hAnsi="仿宋" w:eastAsia="仿宋" w:cs="仿宋"/>
          <w:color w:val="000000"/>
          <w:sz w:val="32"/>
          <w:szCs w:val="32"/>
        </w:rPr>
      </w:pPr>
      <w:r>
        <w:rPr>
          <w:rFonts w:ascii="仿宋" w:hAnsi="仿宋" w:eastAsia="仿宋" w:cs="仿宋_GB2312"/>
          <w:sz w:val="32"/>
          <w:szCs w:val="32"/>
        </w:rPr>
        <w:t>（一）评价结论。</w:t>
      </w:r>
      <w:r>
        <w:rPr>
          <w:rFonts w:hint="eastAsia" w:ascii="仿宋" w:hAnsi="仿宋" w:eastAsia="仿宋" w:cs="仿宋"/>
          <w:color w:val="000000"/>
          <w:sz w:val="32"/>
          <w:szCs w:val="32"/>
        </w:rPr>
        <w:t>阿坝州人大常委会办公室信息中心严格执行《中华人民共和国预算法》《中华人民共和国会计法》等相关法律法规及州财政局关于财务管理的相关规定，加强对部门预算、收入支出、资产等的日常审核与监督。严格执行中央八项规定精神，降低行政运行成本，提高财政资金的使用效率，为建设高效节约型机关、保障机关的高效运转提供了强有力的保障。</w:t>
      </w:r>
    </w:p>
    <w:p>
      <w:pPr>
        <w:spacing w:line="540" w:lineRule="exact"/>
        <w:ind w:firstLine="640" w:firstLineChars="200"/>
        <w:rPr>
          <w:rFonts w:hint="eastAsia" w:ascii="仿宋" w:hAnsi="仿宋" w:eastAsia="仿宋" w:cs="仿宋_GB2312"/>
          <w:sz w:val="32"/>
          <w:szCs w:val="32"/>
        </w:rPr>
      </w:pPr>
      <w:r>
        <w:rPr>
          <w:rFonts w:ascii="仿宋" w:hAnsi="仿宋" w:eastAsia="仿宋" w:cs="仿宋_GB2312"/>
          <w:sz w:val="32"/>
          <w:szCs w:val="32"/>
        </w:rPr>
        <w:t>（二）存在问题。</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_GB2312"/>
          <w:sz w:val="32"/>
          <w:szCs w:val="32"/>
        </w:rPr>
        <w:t>无</w:t>
      </w:r>
    </w:p>
    <w:p>
      <w:pPr>
        <w:spacing w:line="540" w:lineRule="exact"/>
        <w:ind w:firstLine="640" w:firstLineChars="200"/>
        <w:rPr>
          <w:rFonts w:hint="eastAsia" w:ascii="仿宋" w:hAnsi="仿宋" w:eastAsia="仿宋" w:cs="仿宋"/>
          <w:color w:val="000000"/>
          <w:sz w:val="32"/>
          <w:szCs w:val="32"/>
        </w:rPr>
      </w:pPr>
      <w:r>
        <w:rPr>
          <w:rFonts w:ascii="仿宋" w:hAnsi="仿宋" w:eastAsia="仿宋" w:cs="仿宋_GB2312"/>
          <w:sz w:val="32"/>
          <w:szCs w:val="32"/>
        </w:rPr>
        <w:t>（三）改进建议。</w:t>
      </w:r>
    </w:p>
    <w:p>
      <w:pPr>
        <w:spacing w:line="540" w:lineRule="exact"/>
        <w:ind w:firstLine="640" w:firstLineChars="200"/>
        <w:rPr>
          <w:rFonts w:ascii="仿宋" w:hAnsi="仿宋" w:eastAsia="仿宋" w:cs="仿宋_GB2312"/>
          <w:sz w:val="32"/>
          <w:szCs w:val="32"/>
        </w:rPr>
      </w:pPr>
      <w:r>
        <w:rPr>
          <w:rFonts w:hint="eastAsia" w:ascii="仿宋" w:hAnsi="仿宋" w:eastAsia="仿宋" w:cs="仿宋"/>
          <w:color w:val="000000"/>
          <w:sz w:val="32"/>
          <w:szCs w:val="32"/>
        </w:rPr>
        <w:t>无</w:t>
      </w: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25"/>
          <w:rFonts w:ascii="仿宋" w:hAnsi="仿宋" w:eastAsia="仿宋"/>
          <w:b w:val="0"/>
          <w:bCs w:val="0"/>
          <w:sz w:val="32"/>
          <w:szCs w:val="32"/>
        </w:rPr>
      </w:pPr>
      <w:bookmarkStart w:id="60" w:name="_Toc15396617"/>
      <w:r>
        <w:rPr>
          <w:rStyle w:val="25"/>
          <w:rFonts w:hint="eastAsia" w:ascii="仿宋" w:hAnsi="仿宋" w:eastAsia="仿宋"/>
          <w:b w:val="0"/>
          <w:bCs w:val="0"/>
          <w:sz w:val="32"/>
          <w:szCs w:val="32"/>
        </w:rPr>
        <w:t>附件2</w:t>
      </w:r>
      <w:bookmarkEnd w:id="60"/>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w:t>
      </w:r>
      <w:r>
        <w:rPr>
          <w:rFonts w:hint="eastAsia" w:ascii="黑体" w:hAnsi="黑体" w:eastAsia="黑体" w:cs="方正小标宋简体"/>
          <w:sz w:val="44"/>
          <w:szCs w:val="44"/>
          <w:lang w:val="en-US" w:eastAsia="zh-CN"/>
        </w:rPr>
        <w:t>无</w:t>
      </w:r>
      <w:r>
        <w:rPr>
          <w:rFonts w:hint="eastAsia" w:ascii="黑体" w:hAnsi="黑体" w:eastAsia="黑体" w:cs="方正小标宋简体"/>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项目评价实施方案情况（包括选点、评价指标、评价方法、基础数据表等情况）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项目绩效评价总体结论（包括项目评价得分表）</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必要性和可行性分析（包括政策依据和政策完善，政策和需求的吻合程度分析），绩效目标设置情况（包括绩效目标设置的明确性和合理性）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资金分配情况（资金分配管理的科学合理性）资，金使用情况（项目、资金管理的科学规范性）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项目目标完成情况（数量、质量、时效、成本），项目效益情况（经济效益、项目社会效益、生态效益、可持续效益、公平性、资金使用效率、受益群体满意度等）。</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_GB2312"/>
          <w:sz w:val="32"/>
          <w:szCs w:val="32"/>
        </w:rPr>
        <w:t>、存在主要问题</w:t>
      </w:r>
    </w:p>
    <w:p>
      <w:pPr>
        <w:spacing w:line="580" w:lineRule="exact"/>
        <w:ind w:firstLine="640" w:firstLineChars="200"/>
        <w:rPr>
          <w:rStyle w:val="25"/>
          <w:rFonts w:ascii="仿宋" w:hAnsi="仿宋" w:eastAsia="仿宋" w:cs="仿宋_GB2312"/>
          <w:b w:val="0"/>
          <w:bCs w:val="0"/>
          <w:kern w:val="2"/>
          <w:sz w:val="32"/>
          <w:szCs w:val="32"/>
        </w:rPr>
      </w:pPr>
      <w:r>
        <w:rPr>
          <w:rFonts w:hint="eastAsia" w:ascii="仿宋" w:hAnsi="仿宋" w:eastAsia="仿宋" w:cs="仿宋_GB2312"/>
          <w:sz w:val="32"/>
          <w:szCs w:val="32"/>
        </w:rPr>
        <w:t>四</w:t>
      </w:r>
      <w:r>
        <w:rPr>
          <w:rFonts w:ascii="仿宋" w:hAnsi="仿宋" w:eastAsia="仿宋" w:cs="仿宋_GB2312"/>
          <w:sz w:val="32"/>
          <w:szCs w:val="32"/>
        </w:rPr>
        <w:t>、相关措施建议</w:t>
      </w:r>
    </w:p>
    <w:p>
      <w:pPr>
        <w:spacing w:line="600" w:lineRule="exact"/>
        <w:jc w:val="center"/>
        <w:outlineLvl w:val="0"/>
        <w:rPr>
          <w:rStyle w:val="25"/>
          <w:rFonts w:ascii="黑体" w:hAnsi="黑体" w:eastAsia="黑体"/>
          <w:b w:val="0"/>
        </w:rPr>
      </w:pPr>
      <w:bookmarkStart w:id="61"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6"/>
      <w:bookmarkEnd w:id="61"/>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2"/>
    </w:p>
    <w:p>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63"/>
    </w:p>
    <w:p>
      <w:pPr>
        <w:pStyle w:val="3"/>
        <w:rPr>
          <w:rFonts w:ascii="仿宋" w:hAnsi="仿宋" w:eastAsia="仿宋"/>
          <w:color w:val="000000"/>
        </w:rPr>
      </w:pPr>
      <w:bookmarkStart w:id="64"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4"/>
    </w:p>
    <w:p>
      <w:pPr>
        <w:pStyle w:val="3"/>
        <w:rPr>
          <w:rFonts w:ascii="仿宋" w:hAnsi="仿宋" w:eastAsia="仿宋"/>
          <w:b w:val="0"/>
          <w:color w:val="000000"/>
        </w:rPr>
      </w:pPr>
      <w:bookmarkStart w:id="65"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5"/>
    </w:p>
    <w:p>
      <w:pPr>
        <w:pStyle w:val="3"/>
        <w:rPr>
          <w:rFonts w:ascii="仿宋" w:hAnsi="仿宋" w:eastAsia="仿宋"/>
          <w:color w:val="000000"/>
        </w:rPr>
      </w:pPr>
      <w:bookmarkStart w:id="66"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6"/>
    </w:p>
    <w:p>
      <w:pPr>
        <w:pStyle w:val="3"/>
        <w:rPr>
          <w:rFonts w:ascii="仿宋" w:hAnsi="仿宋" w:eastAsia="仿宋"/>
          <w:color w:val="000000"/>
        </w:rPr>
      </w:pPr>
      <w:bookmarkStart w:id="67"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7"/>
    </w:p>
    <w:p>
      <w:pPr>
        <w:pStyle w:val="3"/>
        <w:rPr>
          <w:rFonts w:ascii="仿宋" w:hAnsi="仿宋" w:eastAsia="仿宋"/>
          <w:color w:val="000000"/>
        </w:rPr>
      </w:pPr>
      <w:bookmarkStart w:id="68"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8"/>
    </w:p>
    <w:p>
      <w:pPr>
        <w:pStyle w:val="3"/>
        <w:rPr>
          <w:rFonts w:ascii="仿宋" w:hAnsi="仿宋" w:eastAsia="仿宋"/>
          <w:color w:val="000000"/>
        </w:rPr>
      </w:pPr>
      <w:bookmarkStart w:id="69"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9"/>
    </w:p>
    <w:p>
      <w:pPr>
        <w:pStyle w:val="3"/>
        <w:rPr>
          <w:rFonts w:ascii="仿宋" w:hAnsi="仿宋" w:eastAsia="仿宋"/>
          <w:color w:val="000000"/>
        </w:rPr>
      </w:pPr>
      <w:bookmarkStart w:id="70"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70"/>
    </w:p>
    <w:p>
      <w:pPr>
        <w:pStyle w:val="3"/>
        <w:rPr>
          <w:rFonts w:ascii="仿宋" w:hAnsi="仿宋" w:eastAsia="仿宋"/>
          <w:color w:val="000000"/>
        </w:rPr>
      </w:pPr>
      <w:bookmarkStart w:id="71"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1"/>
    </w:p>
    <w:p>
      <w:pPr>
        <w:pStyle w:val="3"/>
        <w:rPr>
          <w:rFonts w:ascii="仿宋" w:hAnsi="仿宋" w:eastAsia="仿宋"/>
          <w:color w:val="000000"/>
        </w:rPr>
      </w:pPr>
      <w:bookmarkStart w:id="72"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2"/>
    </w:p>
    <w:p>
      <w:pPr>
        <w:pStyle w:val="3"/>
        <w:rPr>
          <w:rFonts w:ascii="仿宋" w:hAnsi="仿宋" w:eastAsia="仿宋"/>
          <w:color w:val="000000"/>
        </w:rPr>
      </w:pPr>
      <w:bookmarkStart w:id="73"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3"/>
    </w:p>
    <w:p>
      <w:pPr>
        <w:pStyle w:val="3"/>
        <w:rPr>
          <w:rFonts w:ascii="仿宋" w:hAnsi="仿宋" w:eastAsia="仿宋"/>
          <w:color w:val="000000" w:themeColor="text1"/>
        </w:rPr>
      </w:pPr>
      <w:bookmarkStart w:id="74"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ED17A8D"/>
    <w:multiLevelType w:val="singleLevel"/>
    <w:tmpl w:val="2ED17A8D"/>
    <w:lvl w:ilvl="0" w:tentative="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5AA6"/>
    <w:rsid w:val="000222C6"/>
    <w:rsid w:val="0002549F"/>
    <w:rsid w:val="0006487A"/>
    <w:rsid w:val="00065F8F"/>
    <w:rsid w:val="000768F2"/>
    <w:rsid w:val="0009184B"/>
    <w:rsid w:val="0009593C"/>
    <w:rsid w:val="000B047F"/>
    <w:rsid w:val="000B5923"/>
    <w:rsid w:val="000B5A48"/>
    <w:rsid w:val="000B6FF3"/>
    <w:rsid w:val="000C3467"/>
    <w:rsid w:val="000C3CA6"/>
    <w:rsid w:val="000D0A59"/>
    <w:rsid w:val="000D1267"/>
    <w:rsid w:val="000D1D50"/>
    <w:rsid w:val="000D5782"/>
    <w:rsid w:val="000E41C0"/>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21948"/>
    <w:rsid w:val="00235629"/>
    <w:rsid w:val="00260C38"/>
    <w:rsid w:val="002616C0"/>
    <w:rsid w:val="002662AA"/>
    <w:rsid w:val="00280496"/>
    <w:rsid w:val="002900A4"/>
    <w:rsid w:val="00295495"/>
    <w:rsid w:val="002B2613"/>
    <w:rsid w:val="002F1818"/>
    <w:rsid w:val="002F567B"/>
    <w:rsid w:val="003216A9"/>
    <w:rsid w:val="00356AF1"/>
    <w:rsid w:val="0037013F"/>
    <w:rsid w:val="00371F8B"/>
    <w:rsid w:val="00380C92"/>
    <w:rsid w:val="003A484F"/>
    <w:rsid w:val="003B0BE0"/>
    <w:rsid w:val="003B0C1B"/>
    <w:rsid w:val="003B688C"/>
    <w:rsid w:val="003C0291"/>
    <w:rsid w:val="003C39AE"/>
    <w:rsid w:val="003C7B60"/>
    <w:rsid w:val="003D1FB2"/>
    <w:rsid w:val="003D66DA"/>
    <w:rsid w:val="003E1310"/>
    <w:rsid w:val="003E6F55"/>
    <w:rsid w:val="0040503F"/>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4B63"/>
    <w:rsid w:val="00505A47"/>
    <w:rsid w:val="00512FDA"/>
    <w:rsid w:val="00520DA0"/>
    <w:rsid w:val="00547083"/>
    <w:rsid w:val="00563BE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59C4"/>
    <w:rsid w:val="00676A35"/>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A2E13"/>
    <w:rsid w:val="007D0570"/>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56F89"/>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24A2B"/>
    <w:rsid w:val="00B310B9"/>
    <w:rsid w:val="00B35F3F"/>
    <w:rsid w:val="00B36CBB"/>
    <w:rsid w:val="00B425E0"/>
    <w:rsid w:val="00B440AA"/>
    <w:rsid w:val="00B44B70"/>
    <w:rsid w:val="00B53C56"/>
    <w:rsid w:val="00B77EA6"/>
    <w:rsid w:val="00B81598"/>
    <w:rsid w:val="00B841F1"/>
    <w:rsid w:val="00B944D6"/>
    <w:rsid w:val="00BB0682"/>
    <w:rsid w:val="00BB4DF0"/>
    <w:rsid w:val="00BC289F"/>
    <w:rsid w:val="00BC5361"/>
    <w:rsid w:val="00BC5460"/>
    <w:rsid w:val="00BC6B50"/>
    <w:rsid w:val="00BD0E25"/>
    <w:rsid w:val="00BF49EC"/>
    <w:rsid w:val="00BF5BD6"/>
    <w:rsid w:val="00C03E31"/>
    <w:rsid w:val="00C159EF"/>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12650"/>
    <w:rsid w:val="00D20620"/>
    <w:rsid w:val="00D26091"/>
    <w:rsid w:val="00D34E7C"/>
    <w:rsid w:val="00D35489"/>
    <w:rsid w:val="00D51276"/>
    <w:rsid w:val="00D7035F"/>
    <w:rsid w:val="00DA0A2C"/>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D351C1"/>
    <w:rsid w:val="02597A79"/>
    <w:rsid w:val="025D61F8"/>
    <w:rsid w:val="027B1AC8"/>
    <w:rsid w:val="037F70F7"/>
    <w:rsid w:val="04750989"/>
    <w:rsid w:val="04B41EBB"/>
    <w:rsid w:val="04EF74CC"/>
    <w:rsid w:val="05C24218"/>
    <w:rsid w:val="05EC5E69"/>
    <w:rsid w:val="05F10B55"/>
    <w:rsid w:val="09033AD4"/>
    <w:rsid w:val="092E41A4"/>
    <w:rsid w:val="0B774D16"/>
    <w:rsid w:val="0BA70460"/>
    <w:rsid w:val="0D3D76AF"/>
    <w:rsid w:val="0E585ECF"/>
    <w:rsid w:val="104609DF"/>
    <w:rsid w:val="10C055FF"/>
    <w:rsid w:val="14BA23DE"/>
    <w:rsid w:val="160D06B2"/>
    <w:rsid w:val="16BB723D"/>
    <w:rsid w:val="17070DF1"/>
    <w:rsid w:val="17A5303A"/>
    <w:rsid w:val="1A1872AE"/>
    <w:rsid w:val="1AD17059"/>
    <w:rsid w:val="1C0D353B"/>
    <w:rsid w:val="1C2C3FB1"/>
    <w:rsid w:val="1CDD7EBF"/>
    <w:rsid w:val="1D691825"/>
    <w:rsid w:val="1DA45F49"/>
    <w:rsid w:val="1F6C04E8"/>
    <w:rsid w:val="1FD56639"/>
    <w:rsid w:val="2352638B"/>
    <w:rsid w:val="240371BF"/>
    <w:rsid w:val="24977F85"/>
    <w:rsid w:val="262E77DA"/>
    <w:rsid w:val="26784046"/>
    <w:rsid w:val="28FF585A"/>
    <w:rsid w:val="29965A8B"/>
    <w:rsid w:val="29FD04D3"/>
    <w:rsid w:val="2A2B0F84"/>
    <w:rsid w:val="2F8D72A2"/>
    <w:rsid w:val="2FB1704B"/>
    <w:rsid w:val="319F7F4E"/>
    <w:rsid w:val="31C418A9"/>
    <w:rsid w:val="31E527AD"/>
    <w:rsid w:val="325C3570"/>
    <w:rsid w:val="36664FE7"/>
    <w:rsid w:val="36F01C0D"/>
    <w:rsid w:val="373024F9"/>
    <w:rsid w:val="37313EB7"/>
    <w:rsid w:val="3B4142D1"/>
    <w:rsid w:val="3E8A0F68"/>
    <w:rsid w:val="3ED409DE"/>
    <w:rsid w:val="3FCD5FE7"/>
    <w:rsid w:val="400C252E"/>
    <w:rsid w:val="409701FB"/>
    <w:rsid w:val="41C37C64"/>
    <w:rsid w:val="429E3A9E"/>
    <w:rsid w:val="42D41A32"/>
    <w:rsid w:val="431A7E82"/>
    <w:rsid w:val="44D960CA"/>
    <w:rsid w:val="46332020"/>
    <w:rsid w:val="46BB716B"/>
    <w:rsid w:val="48785215"/>
    <w:rsid w:val="4A683534"/>
    <w:rsid w:val="4A8E6658"/>
    <w:rsid w:val="4AFE294F"/>
    <w:rsid w:val="4EA02019"/>
    <w:rsid w:val="4EFA777D"/>
    <w:rsid w:val="4EFC105A"/>
    <w:rsid w:val="4F2D6DE5"/>
    <w:rsid w:val="51DD1E18"/>
    <w:rsid w:val="52654830"/>
    <w:rsid w:val="53F50592"/>
    <w:rsid w:val="54C657AE"/>
    <w:rsid w:val="55054AA2"/>
    <w:rsid w:val="56275BE8"/>
    <w:rsid w:val="569A6249"/>
    <w:rsid w:val="572934BA"/>
    <w:rsid w:val="5AF547E7"/>
    <w:rsid w:val="5C787370"/>
    <w:rsid w:val="5E004219"/>
    <w:rsid w:val="5E213C0F"/>
    <w:rsid w:val="63E145E9"/>
    <w:rsid w:val="656B3824"/>
    <w:rsid w:val="67D5016C"/>
    <w:rsid w:val="699C7E6B"/>
    <w:rsid w:val="6AA646B3"/>
    <w:rsid w:val="6CDA6004"/>
    <w:rsid w:val="70C22BE6"/>
    <w:rsid w:val="718A02F3"/>
    <w:rsid w:val="729C6C15"/>
    <w:rsid w:val="7314799F"/>
    <w:rsid w:val="735A2592"/>
    <w:rsid w:val="74466086"/>
    <w:rsid w:val="75D521B0"/>
    <w:rsid w:val="76B75D0D"/>
    <w:rsid w:val="78C84AAD"/>
    <w:rsid w:val="78EF7EA1"/>
    <w:rsid w:val="7B6667B4"/>
    <w:rsid w:val="7F6B1DE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1"/>
    <customShpInfo spid="_x0000_s1034"/>
    <customShpInfo spid="_x0000_s1037"/>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9061F-9DEB-4A9F-88AA-EE9BD1D1E5F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1695</Words>
  <Characters>9664</Characters>
  <Lines>80</Lines>
  <Paragraphs>22</Paragraphs>
  <TotalTime>11</TotalTime>
  <ScaleCrop>false</ScaleCrop>
  <LinksUpToDate>false</LinksUpToDate>
  <CharactersWithSpaces>11337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LXM</cp:lastModifiedBy>
  <cp:lastPrinted>2019-09-25T00:51:00Z</cp:lastPrinted>
  <dcterms:modified xsi:type="dcterms:W3CDTF">2020-09-28T08:30:47Z</dcterms:modified>
  <dc:title>四川省***</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