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96476"/>
      <w:bookmarkStart w:id="7" w:name="_Toc15377426"/>
      <w:bookmarkStart w:id="8" w:name="_Toc15378442"/>
      <w:bookmarkStart w:id="9" w:name="_Toc15377194"/>
      <w:bookmarkStart w:id="10" w:name="_Toc15396598"/>
      <w:r>
        <w:rPr>
          <w:rFonts w:hint="eastAsia" w:ascii="方正小标宋简体" w:hAnsi="宋体" w:eastAsia="方正小标宋简体"/>
          <w:color w:val="000000"/>
          <w:sz w:val="72"/>
          <w:szCs w:val="72"/>
        </w:rPr>
        <w:t>阿坝州</w:t>
      </w:r>
      <w:bookmarkEnd w:id="0"/>
      <w:bookmarkStart w:id="11" w:name="_Toc15306268"/>
      <w:r>
        <w:rPr>
          <w:rFonts w:hint="eastAsia" w:ascii="方正小标宋简体" w:hAnsi="宋体" w:eastAsia="方正小标宋简体"/>
          <w:color w:val="000000"/>
          <w:sz w:val="72"/>
          <w:szCs w:val="72"/>
        </w:rPr>
        <w:t>人大常委会办公室部门决算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p>
    <w:p>
      <w:pPr>
        <w:pStyle w:val="12"/>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sz w:val="28"/>
          <w:szCs w:val="28"/>
          <w:shd w:val="clear" w:color="auto" w:fill="FFFFFF"/>
        </w:rPr>
        <w:t>保密审查情况：已审查，内容审定</w:t>
      </w:r>
    </w:p>
    <w:p>
      <w:pPr>
        <w:pStyle w:val="12"/>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sz w:val="28"/>
          <w:szCs w:val="28"/>
          <w:shd w:val="clear" w:color="auto" w:fill="FFFFFF"/>
        </w:rPr>
        <w:t>部门主要负责人审签情况：已审签，同意对外公开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t>9</w:t>
      </w:r>
      <w:r>
        <w:rPr>
          <w:rFonts w:hint="eastAsia"/>
        </w:rPr>
        <w:t>月29日</w:t>
      </w:r>
    </w:p>
    <w:p/>
    <w:p>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w:t>
      </w:r>
      <w:r>
        <w:rPr>
          <w:rStyle w:val="16"/>
          <w:rFonts w:hint="eastAsia"/>
          <w:lang w:val="en-US" w:eastAsia="zh-CN"/>
        </w:rPr>
        <w:t>9</w:t>
      </w:r>
      <w:r>
        <w:rPr>
          <w:rStyle w:val="16"/>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26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30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30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34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45</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46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spacing w:line="540" w:lineRule="exact"/>
        <w:ind w:firstLine="600"/>
        <w:jc w:val="both"/>
        <w:textAlignment w:val="baseline"/>
        <w:rPr>
          <w:rStyle w:val="31"/>
          <w:rFonts w:ascii="仿宋_GB2312" w:hAnsi="仿宋_GB2312" w:eastAsia="仿宋_GB2312"/>
          <w:kern w:val="2"/>
          <w:sz w:val="32"/>
          <w:szCs w:val="32"/>
          <w:lang w:val="en-US" w:eastAsia="zh-CN" w:bidi="ar-SA"/>
        </w:rPr>
      </w:pPr>
      <w:bookmarkStart w:id="16" w:name="_Toc15377200"/>
      <w:bookmarkStart w:id="17" w:name="_Toc15396601"/>
      <w:r>
        <w:rPr>
          <w:rFonts w:hint="eastAsia" w:ascii="仿宋_GB2312" w:eastAsia="仿宋_GB2312"/>
          <w:b/>
          <w:bCs/>
          <w:color w:val="000000"/>
          <w:sz w:val="32"/>
          <w:szCs w:val="32"/>
        </w:rPr>
        <w:t>（一）</w:t>
      </w:r>
      <w:r>
        <w:rPr>
          <w:rFonts w:hint="eastAsia" w:ascii="仿宋_GB2312" w:hAnsi="宋体" w:eastAsia="仿宋_GB2312"/>
          <w:b/>
          <w:sz w:val="32"/>
          <w:szCs w:val="32"/>
        </w:rPr>
        <w:t>主要职责</w:t>
      </w:r>
      <w:r>
        <w:rPr>
          <w:rFonts w:hint="eastAsia" w:ascii="仿宋_GB2312" w:hAnsi="宋体" w:eastAsia="仿宋_GB2312"/>
          <w:sz w:val="32"/>
          <w:szCs w:val="32"/>
        </w:rPr>
        <w:t xml:space="preserve"> </w:t>
      </w:r>
      <w:r>
        <w:rPr>
          <w:rFonts w:hint="eastAsia" w:ascii="仿宋" w:hAnsi="仿宋" w:eastAsia="仿宋" w:cs="仿宋"/>
          <w:sz w:val="32"/>
          <w:szCs w:val="32"/>
        </w:rPr>
        <w:t xml:space="preserve"> </w:t>
      </w:r>
      <w:r>
        <w:rPr>
          <w:rStyle w:val="31"/>
          <w:rFonts w:ascii="仿宋_GB2312" w:hAnsi="仿宋_GB2312" w:eastAsia="仿宋_GB2312"/>
          <w:kern w:val="2"/>
          <w:sz w:val="32"/>
          <w:szCs w:val="32"/>
          <w:lang w:val="en-US" w:eastAsia="zh-CN" w:bidi="ar-SA"/>
        </w:rPr>
        <w:t>1、民族立法</w:t>
      </w:r>
      <w:r>
        <w:rPr>
          <w:rStyle w:val="31"/>
          <w:rFonts w:hint="eastAsia" w:ascii="仿宋_GB2312" w:hAnsi="仿宋_GB2312" w:eastAsia="仿宋_GB2312"/>
          <w:kern w:val="2"/>
          <w:sz w:val="32"/>
          <w:szCs w:val="32"/>
          <w:lang w:val="en-US" w:eastAsia="zh-CN" w:bidi="ar-SA"/>
        </w:rPr>
        <w:t>和地方立法</w:t>
      </w:r>
      <w:r>
        <w:rPr>
          <w:rStyle w:val="31"/>
          <w:rFonts w:ascii="仿宋_GB2312" w:hAnsi="仿宋_GB2312" w:eastAsia="仿宋_GB2312"/>
          <w:kern w:val="2"/>
          <w:sz w:val="32"/>
          <w:szCs w:val="32"/>
          <w:lang w:val="en-US" w:eastAsia="zh-CN" w:bidi="ar-SA"/>
        </w:rPr>
        <w:t>。2、审议决定重大事项。3、法律监督和工作监督。4、人事任免。5、代表工作。6、机关自身建设。</w:t>
      </w:r>
    </w:p>
    <w:p>
      <w:pPr>
        <w:pStyle w:val="30"/>
        <w:spacing w:line="560" w:lineRule="atLeast"/>
        <w:ind w:firstLine="600"/>
        <w:rPr>
          <w:rFonts w:ascii="仿宋_GB2312" w:eastAsia="仿宋_GB2312"/>
          <w:b/>
          <w:bCs/>
          <w:color w:val="000000"/>
          <w:sz w:val="32"/>
          <w:szCs w:val="32"/>
        </w:rPr>
      </w:pPr>
      <w:r>
        <w:rPr>
          <w:rFonts w:hint="eastAsia" w:ascii="仿宋_GB2312" w:eastAsia="仿宋_GB2312"/>
          <w:b/>
          <w:bCs/>
          <w:color w:val="000000"/>
          <w:sz w:val="32"/>
          <w:szCs w:val="32"/>
        </w:rPr>
        <w:t>（二）201</w:t>
      </w:r>
      <w:r>
        <w:rPr>
          <w:rFonts w:hint="eastAsia" w:ascii="仿宋_GB2312" w:eastAsia="仿宋_GB2312"/>
          <w:b/>
          <w:bCs/>
          <w:color w:val="000000"/>
          <w:sz w:val="32"/>
          <w:szCs w:val="32"/>
          <w:lang w:val="en-US" w:eastAsia="zh-CN"/>
        </w:rPr>
        <w:t>9</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重点</w:t>
      </w:r>
      <w:r>
        <w:rPr>
          <w:rFonts w:hint="eastAsia" w:ascii="仿宋_GB2312" w:eastAsia="仿宋_GB2312"/>
          <w:b/>
          <w:bCs/>
          <w:color w:val="000000"/>
          <w:sz w:val="32"/>
          <w:szCs w:val="32"/>
        </w:rPr>
        <w:t>工作完成情况。</w:t>
      </w:r>
    </w:p>
    <w:p>
      <w:pPr>
        <w:spacing w:line="576"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2019</w:t>
      </w:r>
      <w:r>
        <w:rPr>
          <w:rFonts w:ascii="Times New Roman" w:hAnsi="仿宋_GB2312" w:eastAsia="仿宋_GB2312"/>
          <w:sz w:val="32"/>
          <w:szCs w:val="32"/>
        </w:rPr>
        <w:t>年是深入贯彻落实党的十九大和十九届三中、四中全会精神、开展</w:t>
      </w:r>
      <w:r>
        <w:rPr>
          <w:rFonts w:ascii="Times New Roman" w:hAnsi="Times New Roman" w:eastAsia="仿宋_GB2312"/>
          <w:sz w:val="32"/>
          <w:szCs w:val="32"/>
        </w:rPr>
        <w:t>“</w:t>
      </w:r>
      <w:r>
        <w:rPr>
          <w:rFonts w:ascii="Times New Roman" w:hAnsi="仿宋_GB2312" w:eastAsia="仿宋_GB2312"/>
          <w:sz w:val="32"/>
          <w:szCs w:val="32"/>
        </w:rPr>
        <w:t>不忘初心、牢记使命</w:t>
      </w:r>
      <w:r>
        <w:rPr>
          <w:rFonts w:ascii="Times New Roman" w:hAnsi="Times New Roman" w:eastAsia="仿宋_GB2312"/>
          <w:sz w:val="32"/>
          <w:szCs w:val="32"/>
        </w:rPr>
        <w:t>”</w:t>
      </w:r>
      <w:r>
        <w:rPr>
          <w:rFonts w:ascii="Times New Roman" w:hAnsi="仿宋_GB2312" w:eastAsia="仿宋_GB2312"/>
          <w:sz w:val="32"/>
          <w:szCs w:val="32"/>
        </w:rPr>
        <w:t>主题教育、决战决胜全面小康的重要一年，也是全面推进</w:t>
      </w:r>
      <w:r>
        <w:rPr>
          <w:rFonts w:ascii="Times New Roman" w:hAnsi="Times New Roman" w:eastAsia="仿宋_GB2312"/>
          <w:sz w:val="32"/>
          <w:szCs w:val="32"/>
        </w:rPr>
        <w:t>“</w:t>
      </w:r>
      <w:r>
        <w:rPr>
          <w:rFonts w:ascii="Times New Roman" w:hAnsi="仿宋_GB2312" w:eastAsia="仿宋_GB2312"/>
          <w:sz w:val="32"/>
          <w:szCs w:val="32"/>
        </w:rPr>
        <w:t>一州两区三家园</w:t>
      </w:r>
      <w:r>
        <w:rPr>
          <w:rFonts w:ascii="Times New Roman" w:hAnsi="Times New Roman" w:eastAsia="仿宋_GB2312"/>
          <w:sz w:val="32"/>
          <w:szCs w:val="32"/>
        </w:rPr>
        <w:t>”</w:t>
      </w:r>
      <w:r>
        <w:rPr>
          <w:rFonts w:ascii="Times New Roman" w:hAnsi="仿宋_GB2312" w:eastAsia="仿宋_GB2312"/>
          <w:sz w:val="32"/>
          <w:szCs w:val="32"/>
        </w:rPr>
        <w:t>建设的开局之年。州人大常委会高举中国特色社会主义伟大旗帜，以习近平新时代中国特色社会主义思想和习近平总书记关于坚持和完善人民代表大会制度的重要思想为指导，在中共阿坝州委的坚强领导下，聚焦</w:t>
      </w:r>
      <w:r>
        <w:rPr>
          <w:rFonts w:ascii="Times New Roman" w:hAnsi="Times New Roman" w:eastAsia="仿宋_GB2312"/>
          <w:sz w:val="32"/>
          <w:szCs w:val="32"/>
        </w:rPr>
        <w:t>“</w:t>
      </w:r>
      <w:r>
        <w:rPr>
          <w:rFonts w:ascii="Times New Roman" w:hAnsi="仿宋_GB2312" w:eastAsia="仿宋_GB2312"/>
          <w:sz w:val="32"/>
          <w:szCs w:val="32"/>
        </w:rPr>
        <w:t>生态、发展、民生、稳定、作风</w:t>
      </w:r>
      <w:r>
        <w:rPr>
          <w:rFonts w:ascii="Times New Roman" w:hAnsi="Times New Roman" w:eastAsia="仿宋_GB2312"/>
          <w:sz w:val="32"/>
          <w:szCs w:val="32"/>
        </w:rPr>
        <w:t>”</w:t>
      </w:r>
      <w:r>
        <w:rPr>
          <w:rFonts w:ascii="Times New Roman" w:hAnsi="仿宋_GB2312" w:eastAsia="仿宋_GB2312"/>
          <w:sz w:val="32"/>
          <w:szCs w:val="32"/>
        </w:rPr>
        <w:t>五个关键，聚焦全力创建民族团结进步、生态保护建设、全域旅游发展</w:t>
      </w:r>
      <w:r>
        <w:rPr>
          <w:rFonts w:ascii="Times New Roman" w:hAnsi="Times New Roman" w:eastAsia="仿宋_GB2312"/>
          <w:sz w:val="32"/>
          <w:szCs w:val="32"/>
        </w:rPr>
        <w:t>“</w:t>
      </w:r>
      <w:r>
        <w:rPr>
          <w:rFonts w:ascii="Times New Roman" w:hAnsi="仿宋_GB2312" w:eastAsia="仿宋_GB2312"/>
          <w:sz w:val="32"/>
          <w:szCs w:val="32"/>
        </w:rPr>
        <w:t>三个示范</w:t>
      </w:r>
      <w:r>
        <w:rPr>
          <w:rFonts w:ascii="Times New Roman" w:hAnsi="Times New Roman" w:eastAsia="仿宋_GB2312"/>
          <w:sz w:val="32"/>
          <w:szCs w:val="32"/>
        </w:rPr>
        <w:t>”</w:t>
      </w:r>
      <w:r>
        <w:rPr>
          <w:rFonts w:ascii="Times New Roman" w:hAnsi="仿宋_GB2312" w:eastAsia="仿宋_GB2312"/>
          <w:sz w:val="32"/>
          <w:szCs w:val="32"/>
        </w:rPr>
        <w:t>，聚焦绿色发展、灾后重建、脱贫攻坚、乡村振兴、维护稳定等各项中心工作，切实履行宪法法律赋予的职责，充分发挥地方国家权力机关作用，为推进全州经济在逆境中崛起和社会大局和谐稳定，推动治州兴州再上新台阶作出了新的贡献。</w:t>
      </w:r>
    </w:p>
    <w:p>
      <w:pPr>
        <w:spacing w:line="576" w:lineRule="exact"/>
        <w:ind w:firstLine="640" w:firstLineChars="200"/>
        <w:rPr>
          <w:rFonts w:ascii="Times New Roman" w:hAnsi="仿宋_GB2312" w:eastAsia="仿宋_GB2312"/>
          <w:sz w:val="32"/>
          <w:szCs w:val="32"/>
        </w:rPr>
      </w:pPr>
      <w:r>
        <w:rPr>
          <w:rFonts w:ascii="Times New Roman" w:hAnsi="仿宋_GB2312" w:eastAsia="仿宋_GB2312"/>
          <w:sz w:val="32"/>
          <w:szCs w:val="32"/>
        </w:rPr>
        <w:t>一年来，向州委请示报告重要工作情况</w:t>
      </w:r>
      <w:r>
        <w:rPr>
          <w:rFonts w:ascii="Times New Roman" w:hAnsi="Times New Roman" w:eastAsia="仿宋_GB2312"/>
          <w:sz w:val="32"/>
          <w:szCs w:val="32"/>
        </w:rPr>
        <w:t>18</w:t>
      </w:r>
      <w:r>
        <w:rPr>
          <w:rFonts w:ascii="Times New Roman" w:hAnsi="仿宋_GB2312" w:eastAsia="仿宋_GB2312"/>
          <w:sz w:val="32"/>
          <w:szCs w:val="32"/>
        </w:rPr>
        <w:t>次，严格依照报审程序确定年度立法、监督项目等各项重要工作，切实将人大履职行权全方位、全过程置于州委领导之下。严格执行州委《关于健全和落实人大讨论决定重大事项制度、各级政府重大决策出台前向本级人大报告的实施办法》，</w:t>
      </w:r>
      <w:r>
        <w:rPr>
          <w:rFonts w:ascii="Times New Roman" w:hAnsi="仿宋_GB2312" w:eastAsia="仿宋_GB2312"/>
          <w:w w:val="101"/>
          <w:sz w:val="32"/>
          <w:szCs w:val="32"/>
        </w:rPr>
        <w:t>依法作出决议决定</w:t>
      </w:r>
      <w:r>
        <w:rPr>
          <w:rFonts w:ascii="Times New Roman" w:hAnsi="Times New Roman" w:eastAsia="仿宋_GB2312"/>
          <w:w w:val="101"/>
          <w:sz w:val="32"/>
          <w:szCs w:val="32"/>
        </w:rPr>
        <w:t>4</w:t>
      </w:r>
      <w:r>
        <w:rPr>
          <w:rFonts w:ascii="Times New Roman" w:hAnsi="仿宋_GB2312" w:eastAsia="仿宋_GB2312"/>
          <w:w w:val="101"/>
          <w:sz w:val="32"/>
          <w:szCs w:val="32"/>
        </w:rPr>
        <w:t>项，保证了党的主张通过法定程序成为人民意志。坚持党管干部原则和人大依法任免的有机统一，全年共依法任免国家机关工作人员</w:t>
      </w:r>
      <w:r>
        <w:rPr>
          <w:rFonts w:ascii="Times New Roman" w:hAnsi="Times New Roman" w:eastAsia="仿宋_GB2312"/>
          <w:w w:val="101"/>
          <w:sz w:val="32"/>
          <w:szCs w:val="32"/>
        </w:rPr>
        <w:t>66</w:t>
      </w:r>
      <w:r>
        <w:rPr>
          <w:rFonts w:ascii="Times New Roman" w:hAnsi="仿宋_GB2312" w:eastAsia="仿宋_GB2312"/>
          <w:w w:val="101"/>
          <w:sz w:val="32"/>
          <w:szCs w:val="32"/>
        </w:rPr>
        <w:t>人次，保证了州委意图全面实现。</w:t>
      </w:r>
      <w:r>
        <w:rPr>
          <w:rFonts w:ascii="Times New Roman" w:hAnsi="仿宋_GB2312" w:eastAsia="仿宋_GB2312"/>
          <w:sz w:val="32"/>
          <w:szCs w:val="32"/>
        </w:rPr>
        <w:t>报请省人大常委会批准实施法规</w:t>
      </w:r>
      <w:r>
        <w:rPr>
          <w:rFonts w:ascii="Times New Roman" w:hAnsi="Times New Roman" w:eastAsia="仿宋_GB2312"/>
          <w:sz w:val="32"/>
          <w:szCs w:val="32"/>
        </w:rPr>
        <w:t>3</w:t>
      </w:r>
      <w:r>
        <w:rPr>
          <w:rFonts w:ascii="Times New Roman" w:hAnsi="仿宋_GB2312" w:eastAsia="仿宋_GB2312"/>
          <w:sz w:val="32"/>
          <w:szCs w:val="32"/>
        </w:rPr>
        <w:t>件，完成法规草案审议工作</w:t>
      </w:r>
      <w:r>
        <w:rPr>
          <w:rFonts w:ascii="Times New Roman" w:hAnsi="Times New Roman" w:eastAsia="仿宋_GB2312"/>
          <w:sz w:val="32"/>
          <w:szCs w:val="32"/>
        </w:rPr>
        <w:t>3</w:t>
      </w:r>
      <w:r>
        <w:rPr>
          <w:rFonts w:ascii="Times New Roman" w:hAnsi="仿宋_GB2312" w:eastAsia="仿宋_GB2312"/>
          <w:sz w:val="32"/>
          <w:szCs w:val="32"/>
        </w:rPr>
        <w:t>件，对</w:t>
      </w:r>
      <w:r>
        <w:rPr>
          <w:rFonts w:ascii="Times New Roman" w:hAnsi="Times New Roman" w:eastAsia="仿宋_GB2312"/>
          <w:sz w:val="32"/>
          <w:szCs w:val="32"/>
        </w:rPr>
        <w:t>4</w:t>
      </w:r>
      <w:r>
        <w:rPr>
          <w:rFonts w:ascii="Times New Roman" w:hAnsi="仿宋_GB2312" w:eastAsia="仿宋_GB2312"/>
          <w:sz w:val="32"/>
          <w:szCs w:val="32"/>
        </w:rPr>
        <w:t>部法律法规开展执法检查，审议专项工作报告</w:t>
      </w:r>
      <w:r>
        <w:rPr>
          <w:rFonts w:ascii="Times New Roman" w:hAnsi="Times New Roman" w:eastAsia="仿宋_GB2312"/>
          <w:sz w:val="32"/>
          <w:szCs w:val="32"/>
        </w:rPr>
        <w:t>13</w:t>
      </w:r>
      <w:r>
        <w:rPr>
          <w:rFonts w:ascii="Times New Roman" w:hAnsi="仿宋_GB2312" w:eastAsia="仿宋_GB2312"/>
          <w:sz w:val="32"/>
          <w:szCs w:val="32"/>
        </w:rPr>
        <w:t>个</w:t>
      </w:r>
      <w:r>
        <w:rPr>
          <w:rFonts w:ascii="Times New Roman" w:hAnsi="Times New Roman" w:eastAsia="仿宋_GB2312"/>
          <w:sz w:val="32"/>
          <w:szCs w:val="32"/>
        </w:rPr>
        <w:t>,</w:t>
      </w:r>
      <w:r>
        <w:rPr>
          <w:rFonts w:ascii="Times New Roman" w:hAnsi="仿宋_GB2312" w:eastAsia="仿宋_GB2312"/>
          <w:sz w:val="32"/>
          <w:szCs w:val="32"/>
        </w:rPr>
        <w:t>作出审议意见</w:t>
      </w:r>
      <w:r>
        <w:rPr>
          <w:rFonts w:ascii="Times New Roman" w:hAnsi="Times New Roman" w:eastAsia="仿宋_GB2312"/>
          <w:sz w:val="32"/>
          <w:szCs w:val="32"/>
        </w:rPr>
        <w:t>60</w:t>
      </w:r>
      <w:r>
        <w:rPr>
          <w:rFonts w:ascii="Times New Roman" w:hAnsi="仿宋_GB2312" w:eastAsia="仿宋_GB2312"/>
          <w:sz w:val="32"/>
          <w:szCs w:val="32"/>
        </w:rPr>
        <w:t>余条</w:t>
      </w:r>
      <w:r>
        <w:rPr>
          <w:rFonts w:hint="eastAsia" w:hAnsi="仿宋_GB2312" w:eastAsia="仿宋_GB2312"/>
          <w:sz w:val="32"/>
          <w:szCs w:val="32"/>
          <w:lang w:eastAsia="zh-CN"/>
        </w:rPr>
        <w:t>，</w:t>
      </w:r>
      <w:r>
        <w:rPr>
          <w:rFonts w:ascii="Times New Roman" w:hAnsi="仿宋_GB2312" w:eastAsia="仿宋_GB2312"/>
          <w:sz w:val="32"/>
          <w:szCs w:val="32"/>
        </w:rPr>
        <w:t>颁布实施《阿坝藏族羌族自治州民族团结进步条例》</w:t>
      </w:r>
      <w:r>
        <w:rPr>
          <w:rFonts w:hint="eastAsia" w:hAnsi="仿宋_GB2312" w:eastAsia="仿宋_GB2312"/>
          <w:sz w:val="32"/>
          <w:szCs w:val="32"/>
          <w:lang w:eastAsia="zh-CN"/>
        </w:rPr>
        <w:t>。</w:t>
      </w:r>
      <w:r>
        <w:rPr>
          <w:rFonts w:ascii="Times New Roman" w:hAnsi="仿宋_GB2312" w:eastAsia="仿宋_GB2312"/>
          <w:sz w:val="32"/>
          <w:szCs w:val="32"/>
        </w:rPr>
        <w:t>在</w:t>
      </w:r>
      <w:r>
        <w:rPr>
          <w:rFonts w:ascii="Times New Roman" w:hAnsi="Times New Roman" w:eastAsia="仿宋_GB2312"/>
          <w:sz w:val="32"/>
          <w:szCs w:val="32"/>
        </w:rPr>
        <w:t>2018</w:t>
      </w:r>
      <w:r>
        <w:rPr>
          <w:rFonts w:ascii="Times New Roman" w:hAnsi="仿宋_GB2312" w:eastAsia="仿宋_GB2312"/>
          <w:sz w:val="32"/>
          <w:szCs w:val="32"/>
        </w:rPr>
        <w:t>年开展履职评议的基础上，进一步完善履职评议制度和办法。在州人民政府机构改革完成后，及时对职能职责变动不大、主要负责人未作调整的</w:t>
      </w:r>
      <w:r>
        <w:rPr>
          <w:rFonts w:ascii="Times New Roman" w:hAnsi="Times New Roman" w:eastAsia="仿宋_GB2312"/>
          <w:sz w:val="32"/>
          <w:szCs w:val="32"/>
        </w:rPr>
        <w:t>15</w:t>
      </w:r>
      <w:r>
        <w:rPr>
          <w:rFonts w:ascii="Times New Roman" w:hAnsi="仿宋_GB2312" w:eastAsia="仿宋_GB2312"/>
          <w:sz w:val="32"/>
          <w:szCs w:val="32"/>
        </w:rPr>
        <w:t>个政府工作部门负责人进行了以</w:t>
      </w:r>
      <w:r>
        <w:rPr>
          <w:rFonts w:ascii="Times New Roman" w:hAnsi="Times New Roman" w:eastAsia="仿宋_GB2312"/>
          <w:sz w:val="32"/>
          <w:szCs w:val="32"/>
        </w:rPr>
        <w:t>“</w:t>
      </w:r>
      <w:r>
        <w:rPr>
          <w:rFonts w:ascii="Times New Roman" w:hAnsi="仿宋_GB2312" w:eastAsia="仿宋_GB2312"/>
          <w:sz w:val="32"/>
          <w:szCs w:val="32"/>
        </w:rPr>
        <w:t>两评议两测评</w:t>
      </w:r>
      <w:r>
        <w:rPr>
          <w:rFonts w:ascii="Times New Roman" w:hAnsi="Times New Roman" w:eastAsia="仿宋_GB2312"/>
          <w:sz w:val="32"/>
          <w:szCs w:val="32"/>
        </w:rPr>
        <w:t>”</w:t>
      </w:r>
      <w:r>
        <w:rPr>
          <w:rFonts w:ascii="Times New Roman" w:hAnsi="仿宋_GB2312" w:eastAsia="仿宋_GB2312"/>
          <w:sz w:val="32"/>
          <w:szCs w:val="32"/>
        </w:rPr>
        <w:t>为主要形式的履职评议。认真做好人大信访工作，受理群众来信</w:t>
      </w:r>
      <w:r>
        <w:rPr>
          <w:rFonts w:ascii="Times New Roman" w:hAnsi="Times New Roman" w:eastAsia="仿宋_GB2312"/>
          <w:sz w:val="32"/>
          <w:szCs w:val="32"/>
        </w:rPr>
        <w:t>12</w:t>
      </w:r>
      <w:r>
        <w:rPr>
          <w:rFonts w:ascii="Times New Roman" w:hAnsi="仿宋_GB2312" w:eastAsia="仿宋_GB2312"/>
          <w:sz w:val="32"/>
          <w:szCs w:val="32"/>
        </w:rPr>
        <w:t>件，接待来访群众</w:t>
      </w:r>
      <w:r>
        <w:rPr>
          <w:rFonts w:hint="eastAsia" w:ascii="Times New Roman" w:hAnsi="Times New Roman" w:eastAsia="仿宋_GB2312"/>
          <w:sz w:val="32"/>
          <w:szCs w:val="32"/>
        </w:rPr>
        <w:t>9</w:t>
      </w:r>
      <w:r>
        <w:rPr>
          <w:rFonts w:ascii="Times New Roman" w:hAnsi="仿宋_GB2312" w:eastAsia="仿宋_GB2312"/>
          <w:sz w:val="32"/>
          <w:szCs w:val="32"/>
        </w:rPr>
        <w:t>批</w:t>
      </w:r>
      <w:r>
        <w:rPr>
          <w:rFonts w:ascii="Times New Roman" w:hAnsi="Times New Roman" w:eastAsia="仿宋_GB2312"/>
          <w:sz w:val="32"/>
          <w:szCs w:val="32"/>
        </w:rPr>
        <w:t>1</w:t>
      </w:r>
      <w:r>
        <w:rPr>
          <w:rFonts w:hint="eastAsia" w:ascii="Times New Roman" w:hAnsi="Times New Roman" w:eastAsia="仿宋_GB2312"/>
          <w:sz w:val="32"/>
          <w:szCs w:val="32"/>
        </w:rPr>
        <w:t>9</w:t>
      </w:r>
      <w:r>
        <w:rPr>
          <w:rFonts w:ascii="Times New Roman" w:hAnsi="仿宋_GB2312" w:eastAsia="仿宋_GB2312"/>
          <w:sz w:val="32"/>
          <w:szCs w:val="32"/>
        </w:rPr>
        <w:t>人次，强化信访综合分析，督促有关问题解决，有效化解社会矛盾，着力营造和谐稳定的社会环境。按照州委统一部署，常委会领导班子牵头，常委会机关组成工作组，先后对茂县</w:t>
      </w:r>
      <w:r>
        <w:rPr>
          <w:rFonts w:ascii="Times New Roman" w:hAnsi="Times New Roman" w:eastAsia="仿宋_GB2312"/>
          <w:sz w:val="32"/>
          <w:szCs w:val="32"/>
        </w:rPr>
        <w:t>“</w:t>
      </w:r>
      <w:r>
        <w:rPr>
          <w:rFonts w:ascii="Times New Roman" w:hAnsi="仿宋_GB2312" w:eastAsia="仿宋_GB2312"/>
          <w:sz w:val="32"/>
          <w:szCs w:val="32"/>
        </w:rPr>
        <w:t>两不愁三保障</w:t>
      </w:r>
      <w:r>
        <w:rPr>
          <w:rFonts w:ascii="Times New Roman" w:hAnsi="Times New Roman" w:eastAsia="仿宋_GB2312"/>
          <w:sz w:val="32"/>
          <w:szCs w:val="32"/>
        </w:rPr>
        <w:t>”</w:t>
      </w:r>
      <w:r>
        <w:rPr>
          <w:rFonts w:ascii="Times New Roman" w:hAnsi="仿宋_GB2312" w:eastAsia="仿宋_GB2312"/>
          <w:sz w:val="32"/>
          <w:szCs w:val="32"/>
        </w:rPr>
        <w:t>回头看大排查工作进行督导和州级抽查，完成茂县贫困村退出验收和贫困户脱贫抽查工作，提出整改意见</w:t>
      </w:r>
      <w:r>
        <w:rPr>
          <w:rFonts w:ascii="Times New Roman" w:hAnsi="Times New Roman" w:eastAsia="仿宋_GB2312"/>
          <w:sz w:val="32"/>
          <w:szCs w:val="32"/>
        </w:rPr>
        <w:t>30</w:t>
      </w:r>
      <w:r>
        <w:rPr>
          <w:rFonts w:ascii="Times New Roman" w:hAnsi="仿宋_GB2312" w:eastAsia="仿宋_GB2312"/>
          <w:sz w:val="32"/>
          <w:szCs w:val="32"/>
        </w:rPr>
        <w:t>余条，保证了州委确定的各项工作任务落地落实。</w:t>
      </w:r>
    </w:p>
    <w:p>
      <w:pPr>
        <w:numPr>
          <w:ilvl w:val="0"/>
          <w:numId w:val="1"/>
        </w:numPr>
        <w:spacing w:line="576" w:lineRule="exact"/>
        <w:rPr>
          <w:rStyle w:val="26"/>
          <w:rFonts w:hint="eastAsia" w:ascii="黑体" w:hAnsi="黑体" w:eastAsia="黑体"/>
          <w:b w:val="0"/>
          <w:bCs w:val="0"/>
          <w:sz w:val="32"/>
          <w:szCs w:val="32"/>
        </w:rPr>
      </w:pPr>
      <w:r>
        <w:rPr>
          <w:rFonts w:hint="eastAsia" w:ascii="黑体" w:hAnsi="黑体" w:eastAsia="黑体"/>
          <w:b w:val="0"/>
          <w:color w:val="000000"/>
          <w:sz w:val="32"/>
          <w:szCs w:val="32"/>
        </w:rPr>
        <w:t>机</w:t>
      </w:r>
      <w:r>
        <w:rPr>
          <w:rStyle w:val="26"/>
          <w:rFonts w:hint="eastAsia" w:ascii="黑体" w:hAnsi="黑体" w:eastAsia="黑体"/>
          <w:b w:val="0"/>
          <w:bCs w:val="0"/>
          <w:sz w:val="32"/>
          <w:szCs w:val="32"/>
        </w:rPr>
        <w:t>构设置</w:t>
      </w:r>
      <w:bookmarkEnd w:id="16"/>
      <w:bookmarkEnd w:id="17"/>
    </w:p>
    <w:p>
      <w:pPr>
        <w:numPr>
          <w:ilvl w:val="0"/>
          <w:numId w:val="0"/>
        </w:numPr>
        <w:spacing w:line="576"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sz w:val="32"/>
          <w:szCs w:val="32"/>
        </w:rPr>
        <w:t>州人大常委会机关成立于1980年12月，</w:t>
      </w:r>
      <w:r>
        <w:rPr>
          <w:rFonts w:hint="eastAsia" w:ascii="仿宋_GB2312" w:hAnsi="仿宋_GB2312" w:eastAsia="仿宋_GB2312" w:cs="仿宋_GB2312"/>
          <w:b w:val="0"/>
          <w:sz w:val="32"/>
          <w:szCs w:val="32"/>
          <w:lang w:val="en-US" w:eastAsia="zh-CN"/>
        </w:rPr>
        <w:t>2019年</w:t>
      </w:r>
      <w:r>
        <w:rPr>
          <w:rFonts w:hint="eastAsia" w:ascii="仿宋_GB2312" w:hAnsi="仿宋_GB2312" w:eastAsia="仿宋_GB2312" w:cs="仿宋_GB2312"/>
          <w:b w:val="0"/>
          <w:sz w:val="32"/>
          <w:szCs w:val="32"/>
        </w:rPr>
        <w:t>机关内设</w:t>
      </w:r>
      <w:r>
        <w:rPr>
          <w:rFonts w:hint="eastAsia" w:ascii="仿宋_GB2312" w:hAnsi="仿宋_GB2312" w:eastAsia="仿宋_GB2312" w:cs="仿宋_GB2312"/>
          <w:b w:val="0"/>
          <w:sz w:val="32"/>
          <w:szCs w:val="32"/>
          <w:lang w:val="en-US" w:eastAsia="zh-CN"/>
        </w:rPr>
        <w:t>机构增设至10</w:t>
      </w:r>
      <w:r>
        <w:rPr>
          <w:rFonts w:hint="eastAsia" w:ascii="仿宋_GB2312" w:hAnsi="仿宋_GB2312" w:eastAsia="仿宋_GB2312" w:cs="仿宋_GB2312"/>
          <w:b w:val="0"/>
          <w:sz w:val="32"/>
          <w:szCs w:val="32"/>
        </w:rPr>
        <w:t>个正县级机构，13个科级机构。州人大常委会办公室下属二级单位1个，其中行政单位0个，参照公务员法管理的事业单位0个，其他事业单位1个。</w:t>
      </w:r>
    </w:p>
    <w:p>
      <w:pPr>
        <w:pStyle w:val="5"/>
        <w:adjustRightInd w:val="0"/>
        <w:snapToGrid w:val="0"/>
        <w:spacing w:before="93" w:line="600" w:lineRule="exact"/>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州人大常委会办公室</w:t>
      </w:r>
      <w:r>
        <w:rPr>
          <w:rFonts w:hint="eastAsia" w:ascii="仿宋_GB2312" w:hAnsi="仿宋_GB2312" w:eastAsia="仿宋_GB2312" w:cs="仿宋_GB2312"/>
          <w:color w:val="000000"/>
          <w:sz w:val="32"/>
          <w:szCs w:val="32"/>
        </w:rPr>
        <w:t>201</w:t>
      </w:r>
      <w:r>
        <w:rPr>
          <w:rFonts w:hint="eastAsia" w:hAnsi="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年度部门决算编制范围的二级预算单位包括：</w:t>
      </w:r>
    </w:p>
    <w:p>
      <w:pPr>
        <w:pStyle w:val="5"/>
        <w:numPr>
          <w:ilvl w:val="0"/>
          <w:numId w:val="2"/>
        </w:numPr>
        <w:adjustRightInd w:val="0"/>
        <w:snapToGrid w:val="0"/>
        <w:spacing w:before="93" w:line="600" w:lineRule="exact"/>
        <w:outlineLvl w:val="2"/>
        <w:rPr>
          <w:rFonts w:ascii="仿宋" w:hAnsi="仿宋" w:eastAsia="仿宋" w:cs="仿宋"/>
          <w:color w:val="000000"/>
          <w:sz w:val="32"/>
          <w:szCs w:val="32"/>
        </w:rPr>
      </w:pPr>
      <w:bookmarkStart w:id="18" w:name="_Toc15306275"/>
      <w:bookmarkStart w:id="19" w:name="_Toc15378448"/>
      <w:bookmarkStart w:id="20" w:name="_Toc15377201"/>
      <w:bookmarkStart w:id="21" w:name="_Toc15377432"/>
      <w:r>
        <w:rPr>
          <w:rFonts w:hint="eastAsia" w:ascii="仿宋" w:hAnsi="仿宋" w:eastAsia="仿宋" w:cs="仿宋"/>
          <w:b/>
          <w:bCs/>
          <w:sz w:val="32"/>
          <w:szCs w:val="32"/>
        </w:rPr>
        <w:t>阿坝州人大常委会办公室信息中心</w:t>
      </w:r>
      <w:bookmarkEnd w:id="18"/>
      <w:bookmarkEnd w:id="19"/>
      <w:bookmarkEnd w:id="20"/>
      <w:bookmarkEnd w:id="21"/>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5"/>
          <w:rFonts w:hint="eastAsia" w:ascii="黑体" w:hAnsi="黑体" w:eastAsia="黑体"/>
          <w:b w:val="0"/>
          <w:bCs w:val="0"/>
        </w:rPr>
        <w:t>201</w:t>
      </w:r>
      <w:r>
        <w:rPr>
          <w:rStyle w:val="25"/>
          <w:rFonts w:hint="eastAsia" w:ascii="黑体" w:hAnsi="黑体" w:eastAsia="黑体"/>
          <w:b w:val="0"/>
          <w:bCs w:val="0"/>
          <w:lang w:val="en-US" w:eastAsia="zh-CN"/>
        </w:rPr>
        <w:t>9</w:t>
      </w:r>
      <w:r>
        <w:rPr>
          <w:rStyle w:val="25"/>
          <w:rFonts w:hint="eastAsia" w:ascii="黑体" w:hAnsi="黑体" w:eastAsia="黑体"/>
          <w:b w:val="0"/>
          <w:bCs w:val="0"/>
        </w:rPr>
        <w:t>年度部门决算情况说明</w:t>
      </w:r>
      <w:bookmarkEnd w:id="22"/>
      <w:bookmarkEnd w:id="23"/>
    </w:p>
    <w:p/>
    <w:p>
      <w:pPr>
        <w:pStyle w:val="24"/>
        <w:numPr>
          <w:ilvl w:val="0"/>
          <w:numId w:val="3"/>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ind w:firstLine="640" w:firstLineChars="200"/>
        <w:rPr>
          <w:rFonts w:ascii="仿宋_GB2312" w:eastAsia="仿宋_GB2312"/>
          <w:color w:val="000000"/>
          <w:sz w:val="32"/>
          <w:szCs w:val="32"/>
        </w:rPr>
      </w:pPr>
      <w:r>
        <w:rPr>
          <w:rFonts w:hint="eastAsia" w:ascii="仿宋" w:hAnsi="仿宋" w:eastAsia="仿宋" w:cs="仿宋"/>
          <w:color w:val="000000"/>
          <w:sz w:val="32"/>
          <w:szCs w:val="32"/>
        </w:rPr>
        <w:t>阿坝州人大常委会办公室201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年度财政拨款收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支</w:t>
      </w:r>
      <w:r>
        <w:rPr>
          <w:rFonts w:hint="eastAsia" w:ascii="仿宋" w:hAnsi="仿宋" w:eastAsia="仿宋" w:cs="仿宋"/>
          <w:color w:val="000000"/>
          <w:sz w:val="32"/>
          <w:szCs w:val="32"/>
        </w:rPr>
        <w:t>总</w:t>
      </w:r>
      <w:r>
        <w:rPr>
          <w:rFonts w:hint="eastAsia" w:ascii="仿宋" w:hAnsi="仿宋" w:eastAsia="仿宋" w:cs="仿宋"/>
          <w:color w:val="000000"/>
          <w:sz w:val="32"/>
          <w:szCs w:val="32"/>
          <w:lang w:val="en-US" w:eastAsia="zh-CN"/>
        </w:rPr>
        <w:t>计3076.65</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年相比，收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支总计各增加163.42</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增长5.61%</w:t>
      </w:r>
      <w:r>
        <w:rPr>
          <w:rFonts w:hint="eastAsia" w:ascii="仿宋" w:hAnsi="仿宋" w:eastAsia="仿宋" w:cs="仿宋"/>
          <w:color w:val="000000"/>
          <w:sz w:val="32"/>
          <w:szCs w:val="32"/>
        </w:rPr>
        <w:t>，主要原因为：</w:t>
      </w:r>
      <w:r>
        <w:rPr>
          <w:rFonts w:hint="eastAsia" w:ascii="仿宋" w:hAnsi="仿宋" w:eastAsia="仿宋" w:cs="仿宋"/>
          <w:color w:val="000000"/>
          <w:sz w:val="32"/>
          <w:szCs w:val="32"/>
          <w:lang w:val="en-US" w:eastAsia="zh-CN"/>
        </w:rPr>
        <w:t>政策性调资</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rPr>
          <w:rFonts w:ascii="仿宋" w:hAnsi="仿宋" w:eastAsia="仿宋"/>
          <w:color w:val="000000" w:themeColor="text1"/>
          <w:sz w:val="32"/>
          <w:szCs w:val="32"/>
        </w:rPr>
      </w:pPr>
      <w:r>
        <w:rPr>
          <w:rFonts w:ascii="仿宋_GB2312" w:eastAsia="仿宋_GB2312"/>
          <w:color w:val="000000"/>
          <w:sz w:val="32"/>
          <w:szCs w:val="32"/>
        </w:rPr>
        <w:pict>
          <v:shape id="_x0000_s1027" o:spid="_x0000_s1027" o:spt="75" type="#_x0000_t75" style="position:absolute;left:0pt;margin-left:30.55pt;margin-top:7.4pt;height:103.8pt;width:309.6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v:imagedata r:id="rId7" o:title=""/>
            <o:lock v:ext="edit" aspectratio="t"/>
            <w10:wrap type="tight"/>
          </v:shape>
          <o:OLEObject Type="Embed" ProgID="MSGraph.Chart.8" ShapeID="_x0000_s1027" DrawAspect="Content" ObjectID="_1468075725" r:id="rId6">
            <o:LockedField>false</o:LockedField>
          </o:OLEObject>
        </w:pic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2605.77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2605.77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28" o:spid="_x0000_s1028" o:spt="75" type="#_x0000_t75" style="position:absolute;left:0pt;margin-left:-2.9pt;margin-top:2.55pt;height:145.05pt;width:388.55pt;mso-wrap-distance-left:9pt;mso-wrap-distance-right:9pt;z-index:251660288;mso-width-relative:page;mso-height-relative:page;" o:ole="t" fillcolor="#FFFFFF" filled="t" o:preferrelative="t" stroked="f" coordsize="21600,21600" wrapcoords="21592 -2 0 0 0 21600 21592 21602 8 21602 21600 21600 21600 0 8 -2 21592 -2">
            <v:path/>
            <v:fill on="t" color2="#FFFFFF" focussize="0,0"/>
            <v:stroke on="f"/>
            <v:imagedata r:id="rId9" o:title=""/>
            <o:lock v:ext="edit" aspectratio="t"/>
            <w10:wrap type="tight"/>
          </v:shape>
          <o:OLEObject Type="Embed" ProgID="MSGraph.Chart.8" ShapeID="_x0000_s1028" DrawAspect="Content" ObjectID="_1468075726" r:id="rId8">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3"/>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2912.57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2408.3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82.69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504.27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17.31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ascii="仿宋_GB2312" w:eastAsia="仿宋_GB2312"/>
          <w:color w:val="000000"/>
          <w:sz w:val="32"/>
          <w:szCs w:val="32"/>
        </w:rPr>
        <w:pict>
          <v:shape id="_x0000_s1030" o:spid="_x0000_s1030" o:spt="75" type="#_x0000_t75" style="position:absolute;left:0pt;margin-left:10.75pt;margin-top:9.7pt;height:119.55pt;width:374.6pt;mso-wrap-distance-left:9pt;mso-wrap-distance-right:9pt;z-index:251670528;mso-width-relative:page;mso-height-relative:page;" o:ole="t" filled="f" o:preferrelative="t" stroked="f" coordsize="21600,21600" wrapcoords="21591 -2 0 0 0 21600 21591 21602 8 21602 21599 21600 21599 0 8 -2 21591 -2">
            <v:path/>
            <v:fill on="f" focussize="0,0"/>
            <v:stroke on="f"/>
            <v:imagedata r:id="rId11" o:title=""/>
            <o:lock v:ext="edit" aspectratio="t"/>
            <w10:wrap type="tight"/>
          </v:shape>
          <o:OLEObject Type="Embed" ProgID="MSGraph.Chart.8" ShapeID="_x0000_s1030" DrawAspect="Content" ObjectID="_1468075727" r:id="rId10">
            <o:LockedField>false</o:LockedField>
          </o:OLEObject>
        </w:pict>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阿坝州人大常委会办公室201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年度财政拨款收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支</w:t>
      </w:r>
      <w:r>
        <w:rPr>
          <w:rFonts w:hint="eastAsia" w:ascii="仿宋" w:hAnsi="仿宋" w:eastAsia="仿宋" w:cs="仿宋"/>
          <w:color w:val="000000"/>
          <w:sz w:val="32"/>
          <w:szCs w:val="32"/>
        </w:rPr>
        <w:t>总</w:t>
      </w:r>
      <w:r>
        <w:rPr>
          <w:rFonts w:hint="eastAsia" w:ascii="仿宋" w:hAnsi="仿宋" w:eastAsia="仿宋" w:cs="仿宋"/>
          <w:color w:val="000000"/>
          <w:sz w:val="32"/>
          <w:szCs w:val="32"/>
          <w:lang w:val="en-US" w:eastAsia="zh-CN"/>
        </w:rPr>
        <w:t>计3076.65</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年相比，财政拨款收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支总计各增加26.09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增长0.90</w:t>
      </w:r>
      <w:r>
        <w:rPr>
          <w:rFonts w:hint="eastAsia" w:ascii="仿宋" w:hAnsi="仿宋" w:eastAsia="仿宋" w:cs="仿宋"/>
          <w:color w:val="000000"/>
          <w:sz w:val="32"/>
          <w:szCs w:val="32"/>
        </w:rPr>
        <w:t>%，主要原因为：</w:t>
      </w:r>
      <w:r>
        <w:rPr>
          <w:rFonts w:hint="eastAsia" w:ascii="仿宋" w:hAnsi="仿宋" w:eastAsia="仿宋" w:cs="仿宋"/>
          <w:color w:val="000000"/>
          <w:sz w:val="32"/>
          <w:szCs w:val="32"/>
          <w:lang w:val="en-US" w:eastAsia="zh-CN"/>
        </w:rPr>
        <w:t>政策性调资</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ascii="仿宋" w:hAnsi="仿宋" w:eastAsia="仿宋"/>
          <w:color w:val="000000" w:themeColor="text1"/>
          <w:sz w:val="32"/>
          <w:szCs w:val="32"/>
        </w:rPr>
      </w:pPr>
      <w:r>
        <w:rPr>
          <w:rFonts w:ascii="仿宋_GB2312" w:eastAsia="仿宋_GB2312"/>
          <w:color w:val="000000"/>
          <w:sz w:val="32"/>
          <w:szCs w:val="32"/>
        </w:rPr>
        <w:pict>
          <v:shape id="_x0000_s1032" o:spid="_x0000_s1032" o:spt="75" type="#_x0000_t75" style="position:absolute;left:0pt;margin-left:21.45pt;margin-top:9.8pt;height:128pt;width:334.05pt;mso-wrap-distance-left:9pt;mso-wrap-distance-right:9pt;z-index:251672576;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MSGraph.Chart.8" ShapeID="_x0000_s1032" DrawAspect="Content" ObjectID="_1468075728" r:id="rId12">
            <o:LockedField>false</o:LockedField>
          </o:OLEObject>
        </w:pict>
      </w: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40" w:firstLineChars="200"/>
        <w:rPr>
          <w:rFonts w:hint="eastAsia" w:ascii="仿宋" w:hAnsi="仿宋" w:eastAsia="仿宋" w:cs="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2912.57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增加26.09</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增加0.90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仿宋"/>
          <w:color w:val="000000"/>
          <w:sz w:val="32"/>
          <w:szCs w:val="32"/>
        </w:rPr>
        <w:t>主要变动原因是</w:t>
      </w:r>
      <w:r>
        <w:rPr>
          <w:rFonts w:hint="eastAsia" w:ascii="仿宋" w:hAnsi="仿宋" w:eastAsia="仿宋" w:cs="仿宋"/>
          <w:color w:val="000000"/>
          <w:sz w:val="32"/>
          <w:szCs w:val="32"/>
          <w:lang w:val="en-US" w:eastAsia="zh-CN"/>
        </w:rPr>
        <w:t>政策性调资</w:t>
      </w:r>
      <w:r>
        <w:rPr>
          <w:rFonts w:hint="eastAsia" w:ascii="仿宋" w:hAnsi="仿宋" w:eastAsia="仿宋" w:cs="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b/>
          <w:color w:val="000000"/>
          <w:sz w:val="32"/>
          <w:szCs w:val="32"/>
        </w:rPr>
      </w:pPr>
      <w:r>
        <w:rPr>
          <w:rFonts w:ascii="仿宋_GB2312" w:eastAsia="仿宋_GB2312"/>
          <w:color w:val="000000"/>
          <w:sz w:val="32"/>
          <w:szCs w:val="32"/>
        </w:rPr>
        <w:pict>
          <v:shape id="_x0000_s1034" o:spid="_x0000_s1034" o:spt="75" type="#_x0000_t75" style="position:absolute;left:0pt;margin-left:1.15pt;margin-top:4pt;height:129.6pt;width:390.55pt;mso-wrap-distance-left:9pt;mso-wrap-distance-right:9pt;z-index:251675648;mso-width-relative:page;mso-height-relative:page;" o:ole="t" filled="f" o:preferrelative="t" stroked="f" coordsize="21600,21600" wrapcoords="21592 -2 0 0 0 21600 21592 21602 8 21602 21600 21600 21600 0 8 -2 21592 -2">
            <v:path/>
            <v:fill on="f" focussize="0,0"/>
            <v:stroke on="f"/>
            <v:imagedata r:id="rId15" o:title=""/>
            <o:lock v:ext="edit" aspectratio="t"/>
            <w10:wrap type="tight"/>
          </v:shape>
          <o:OLEObject Type="Embed" ProgID="MSGraph.Chart.8" ShapeID="_x0000_s1034" DrawAspect="Content" ObjectID="_1468075729" r:id="rId14">
            <o:LockedField>false</o:LockedField>
          </o:OLEObject>
        </w:pict>
      </w:r>
      <w:bookmarkStart w:id="35" w:name="_Toc15377211"/>
      <w:r>
        <w:rPr>
          <w:rFonts w:hint="eastAsia" w:ascii="仿宋" w:hAnsi="仿宋" w:eastAsia="仿宋"/>
          <w:b/>
          <w:color w:val="000000"/>
          <w:sz w:val="32"/>
          <w:szCs w:val="32"/>
        </w:rPr>
        <w:t>（二）一般公共预算财政拨款支出决算结构情况</w:t>
      </w:r>
      <w:bookmarkEnd w:id="35"/>
    </w:p>
    <w:p>
      <w:pPr>
        <w:pStyle w:val="12"/>
        <w:keepNext w:val="0"/>
        <w:keepLines w:val="0"/>
        <w:widowControl/>
        <w:suppressLineNumbers w:val="0"/>
        <w:spacing w:before="0" w:beforeAutospacing="0" w:after="0" w:afterAutospacing="0"/>
        <w:ind w:left="0" w:right="0" w:firstLine="640" w:firstLineChars="200"/>
        <w:jc w:val="left"/>
        <w:rPr>
          <w:rFonts w:ascii="仿宋" w:hAnsi="仿宋" w:eastAsia="仿宋"/>
          <w:color w:val="000000" w:themeColor="text1"/>
          <w:sz w:val="32"/>
          <w:szCs w:val="32"/>
        </w:rPr>
      </w:pPr>
      <w:r>
        <w:rPr>
          <w:rFonts w:hint="eastAsia" w:ascii="仿宋" w:hAnsi="仿宋" w:eastAsia="仿宋" w:cs="仿宋"/>
          <w:sz w:val="32"/>
          <w:szCs w:val="32"/>
          <w:shd w:val="clear" w:color="auto" w:fill="FFFFFF"/>
        </w:rPr>
        <w:t>2019年一般公共预算财政拨款支出2,912.5</w:t>
      </w:r>
      <w:r>
        <w:rPr>
          <w:rFonts w:hint="eastAsia" w:ascii="仿宋" w:hAnsi="仿宋" w:eastAsia="仿宋" w:cs="仿宋"/>
          <w:sz w:val="32"/>
          <w:szCs w:val="32"/>
          <w:shd w:val="clear" w:color="auto" w:fill="FFFFFF"/>
          <w:lang w:val="en-US" w:eastAsia="zh-CN"/>
        </w:rPr>
        <w:t>7</w:t>
      </w:r>
      <w:r>
        <w:rPr>
          <w:rFonts w:hint="eastAsia" w:ascii="仿宋" w:hAnsi="仿宋" w:eastAsia="仿宋" w:cs="仿宋"/>
          <w:sz w:val="32"/>
          <w:szCs w:val="32"/>
          <w:shd w:val="clear" w:color="auto" w:fill="FFFFFF"/>
        </w:rPr>
        <w:t>万元，主要用于以下方面:</w:t>
      </w:r>
      <w:r>
        <w:rPr>
          <w:rStyle w:val="15"/>
          <w:rFonts w:hint="eastAsia" w:ascii="仿宋" w:hAnsi="仿宋" w:eastAsia="仿宋" w:cs="仿宋"/>
          <w:sz w:val="32"/>
          <w:szCs w:val="32"/>
          <w:shd w:val="clear" w:color="auto" w:fill="FFFFFF"/>
        </w:rPr>
        <w:t>一般公共服务（类）支出</w:t>
      </w:r>
      <w:r>
        <w:rPr>
          <w:rFonts w:hint="eastAsia" w:ascii="仿宋" w:hAnsi="仿宋" w:eastAsia="仿宋" w:cs="仿宋"/>
          <w:sz w:val="32"/>
          <w:szCs w:val="32"/>
          <w:shd w:val="clear" w:color="auto" w:fill="FFFFFF"/>
        </w:rPr>
        <w:t>2,513.9</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万元，占86.31%；</w:t>
      </w:r>
      <w:r>
        <w:rPr>
          <w:rStyle w:val="15"/>
          <w:rFonts w:hint="eastAsia" w:ascii="仿宋" w:hAnsi="仿宋" w:eastAsia="仿宋" w:cs="仿宋"/>
          <w:sz w:val="32"/>
          <w:szCs w:val="32"/>
          <w:shd w:val="clear" w:color="auto" w:fill="FFFFFF"/>
        </w:rPr>
        <w:t>外交支出（类）</w:t>
      </w:r>
      <w:r>
        <w:rPr>
          <w:rFonts w:hint="eastAsia" w:ascii="仿宋" w:hAnsi="仿宋" w:eastAsia="仿宋" w:cs="仿宋"/>
          <w:sz w:val="32"/>
          <w:szCs w:val="32"/>
          <w:shd w:val="clear" w:color="auto" w:fill="FFFFFF"/>
        </w:rPr>
        <w:t>0.00万元</w:t>
      </w:r>
      <w:r>
        <w:rPr>
          <w:rStyle w:val="15"/>
          <w:rFonts w:hint="eastAsia" w:ascii="仿宋" w:hAnsi="仿宋" w:eastAsia="仿宋" w:cs="仿宋"/>
          <w:sz w:val="32"/>
          <w:szCs w:val="32"/>
          <w:shd w:val="clear" w:color="auto" w:fill="FFFFFF"/>
        </w:rPr>
        <w:t>，占</w:t>
      </w:r>
      <w:r>
        <w:rPr>
          <w:rFonts w:hint="eastAsia" w:ascii="仿宋" w:hAnsi="仿宋" w:eastAsia="仿宋" w:cs="仿宋"/>
          <w:sz w:val="32"/>
          <w:szCs w:val="32"/>
          <w:shd w:val="clear" w:color="auto" w:fill="FFFFFF"/>
        </w:rPr>
        <w:t>0.00%</w:t>
      </w:r>
      <w:r>
        <w:rPr>
          <w:rStyle w:val="15"/>
          <w:rFonts w:hint="eastAsia" w:ascii="仿宋" w:hAnsi="仿宋" w:eastAsia="仿宋" w:cs="仿宋"/>
          <w:sz w:val="32"/>
          <w:szCs w:val="32"/>
          <w:shd w:val="clear" w:color="auto" w:fill="FFFFFF"/>
        </w:rPr>
        <w:t>，国防支出（类）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；公共安全支出（类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；教育支出（类）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科学技术（类）</w:t>
      </w:r>
      <w:r>
        <w:rPr>
          <w:rFonts w:hint="eastAsia" w:ascii="仿宋" w:hAnsi="仿宋" w:eastAsia="仿宋" w:cs="仿宋"/>
          <w:sz w:val="32"/>
          <w:szCs w:val="32"/>
          <w:shd w:val="clear" w:color="auto" w:fill="FFFFFF"/>
        </w:rPr>
        <w:t>支出0.00万元，占0.00%；</w:t>
      </w:r>
      <w:r>
        <w:rPr>
          <w:rStyle w:val="15"/>
          <w:rFonts w:hint="eastAsia" w:ascii="仿宋" w:hAnsi="仿宋" w:eastAsia="仿宋" w:cs="仿宋"/>
          <w:sz w:val="32"/>
          <w:szCs w:val="32"/>
          <w:shd w:val="clear" w:color="auto" w:fill="FFFFFF"/>
        </w:rPr>
        <w:t>文化旅游体育与传媒（类）支出</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社会保障和就业（类）</w:t>
      </w:r>
      <w:r>
        <w:rPr>
          <w:rFonts w:hint="eastAsia" w:ascii="仿宋" w:hAnsi="仿宋" w:eastAsia="仿宋" w:cs="仿宋"/>
          <w:sz w:val="32"/>
          <w:szCs w:val="32"/>
          <w:shd w:val="clear" w:color="auto" w:fill="FFFFFF"/>
        </w:rPr>
        <w:t>支出192.96万元，占6.63%；</w:t>
      </w:r>
      <w:r>
        <w:rPr>
          <w:rStyle w:val="15"/>
          <w:rFonts w:hint="eastAsia" w:ascii="仿宋" w:hAnsi="仿宋" w:eastAsia="仿宋" w:cs="仿宋"/>
          <w:sz w:val="32"/>
          <w:szCs w:val="32"/>
          <w:shd w:val="clear" w:color="auto" w:fill="FFFFFF"/>
        </w:rPr>
        <w:t>卫生健康支出（类）</w:t>
      </w:r>
      <w:r>
        <w:rPr>
          <w:rFonts w:hint="eastAsia" w:ascii="仿宋" w:hAnsi="仿宋" w:eastAsia="仿宋" w:cs="仿宋"/>
          <w:sz w:val="32"/>
          <w:szCs w:val="32"/>
          <w:shd w:val="clear" w:color="auto" w:fill="FFFFFF"/>
        </w:rPr>
        <w:t>81.11万元，占2.78%%；</w:t>
      </w:r>
      <w:r>
        <w:rPr>
          <w:rStyle w:val="15"/>
          <w:rFonts w:hint="eastAsia" w:ascii="仿宋" w:hAnsi="仿宋" w:eastAsia="仿宋" w:cs="仿宋"/>
          <w:sz w:val="32"/>
          <w:szCs w:val="32"/>
          <w:shd w:val="clear" w:color="auto" w:fill="FFFFFF"/>
        </w:rPr>
        <w:t>节能环保支出（类）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城乡社区支出（类）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农林水支出（类）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交通运输支出（类）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资源勘探信息等支出（类）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商业服务业等支出（类）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金融支出（类）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援助其他地区支出（类）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自然资源海洋气象等支出（类）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住房保障支出（类）</w:t>
      </w:r>
      <w:r>
        <w:rPr>
          <w:rFonts w:hint="eastAsia" w:ascii="仿宋" w:hAnsi="仿宋" w:eastAsia="仿宋" w:cs="仿宋"/>
          <w:sz w:val="32"/>
          <w:szCs w:val="32"/>
          <w:shd w:val="clear" w:color="auto" w:fill="FFFFFF"/>
        </w:rPr>
        <w:t>124.59万元，占4.28%；</w:t>
      </w:r>
      <w:r>
        <w:rPr>
          <w:rStyle w:val="15"/>
          <w:rFonts w:hint="eastAsia" w:ascii="仿宋" w:hAnsi="仿宋" w:eastAsia="仿宋" w:cs="仿宋"/>
          <w:sz w:val="32"/>
          <w:szCs w:val="32"/>
          <w:shd w:val="clear" w:color="auto" w:fill="FFFFFF"/>
        </w:rPr>
        <w:t>粮油物资储备支出（类）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灾害防治及应急管理支出（类）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其他支出（类）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债务还本支出（类）</w:t>
      </w:r>
      <w:r>
        <w:rPr>
          <w:rFonts w:hint="eastAsia" w:ascii="仿宋" w:hAnsi="仿宋" w:eastAsia="仿宋" w:cs="仿宋"/>
          <w:sz w:val="32"/>
          <w:szCs w:val="32"/>
          <w:shd w:val="clear" w:color="auto" w:fill="FFFFFF"/>
        </w:rPr>
        <w:t>0.00万元，占0.00%；</w:t>
      </w:r>
      <w:r>
        <w:rPr>
          <w:rStyle w:val="15"/>
          <w:rFonts w:hint="eastAsia" w:ascii="仿宋" w:hAnsi="仿宋" w:eastAsia="仿宋" w:cs="仿宋"/>
          <w:sz w:val="32"/>
          <w:szCs w:val="32"/>
          <w:shd w:val="clear" w:color="auto" w:fill="FFFFFF"/>
        </w:rPr>
        <w:t>债务付息支出（类）</w:t>
      </w:r>
      <w:r>
        <w:rPr>
          <w:rFonts w:hint="eastAsia" w:ascii="仿宋" w:hAnsi="仿宋" w:eastAsia="仿宋" w:cs="仿宋"/>
          <w:sz w:val="32"/>
          <w:szCs w:val="32"/>
          <w:shd w:val="clear" w:color="auto" w:fill="FFFFFF"/>
        </w:rPr>
        <w:t>0.00万元，占0.00%。</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r>
        <w:rPr>
          <w:rFonts w:ascii="仿宋_GB2312" w:eastAsia="仿宋_GB2312"/>
          <w:color w:val="000000"/>
          <w:sz w:val="32"/>
          <w:szCs w:val="32"/>
        </w:rPr>
        <w:pict>
          <v:shape id="_x0000_s1035" o:spid="_x0000_s1035" o:spt="75" type="#_x0000_t75" style="position:absolute;left:0pt;margin-left:-44.45pt;margin-top:10.95pt;height:133.3pt;width:431.55pt;mso-wrap-distance-left:9pt;mso-wrap-distance-right:9pt;z-index:251688960;mso-width-relative:page;mso-height-relative:page;" o:ole="t" filled="f" o:preferrelative="t" stroked="f" coordsize="21600,21600" wrapcoords="21592 -2 0 0 0 21600 21592 21602 8 21602 21600 21600 21600 0 8 -2 21592 -2">
            <v:path/>
            <v:fill on="f" focussize="0,0"/>
            <v:stroke on="f"/>
            <v:imagedata r:id="rId17" o:title=""/>
            <o:lock v:ext="edit" aspectratio="t"/>
            <w10:wrap type="tight"/>
          </v:shape>
          <o:OLEObject Type="Embed" ProgID="MSGraph.Chart.8" ShapeID="_x0000_s1035" DrawAspect="Content" ObjectID="_1468075730" r:id="rId16">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rPr>
        <w:t>201</w:t>
      </w:r>
      <w:r>
        <w:rPr>
          <w:rFonts w:hint="eastAsia" w:ascii="仿宋" w:hAnsi="仿宋" w:eastAsia="仿宋"/>
          <w:b/>
          <w:color w:val="000000" w:themeColor="text1"/>
          <w:sz w:val="32"/>
          <w:szCs w:val="32"/>
          <w:lang w:val="en-US" w:eastAsia="zh-CN"/>
        </w:rPr>
        <w:t>9</w:t>
      </w:r>
      <w:r>
        <w:rPr>
          <w:rFonts w:hint="eastAsia" w:ascii="仿宋" w:hAnsi="仿宋" w:eastAsia="仿宋"/>
          <w:b/>
          <w:color w:val="000000" w:themeColor="text1"/>
          <w:sz w:val="32"/>
          <w:szCs w:val="32"/>
        </w:rPr>
        <w:t>年一般公共预算支出决算数为</w:t>
      </w:r>
      <w:r>
        <w:rPr>
          <w:rFonts w:hint="eastAsia" w:ascii="仿宋" w:hAnsi="仿宋" w:eastAsia="仿宋"/>
          <w:b/>
          <w:color w:val="000000" w:themeColor="text1"/>
          <w:sz w:val="32"/>
          <w:szCs w:val="32"/>
          <w:lang w:val="en-US" w:eastAsia="zh-CN"/>
        </w:rPr>
        <w:t>2912.57万元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预算94.</w:t>
      </w:r>
      <w:r>
        <w:rPr>
          <w:rStyle w:val="15"/>
          <w:rFonts w:hint="eastAsia" w:ascii="仿宋" w:hAnsi="仿宋" w:eastAsia="仿宋"/>
          <w:bCs/>
          <w:color w:val="000000"/>
          <w:sz w:val="32"/>
          <w:szCs w:val="32"/>
          <w:lang w:val="en-US" w:eastAsia="zh-CN"/>
        </w:rPr>
        <w:t>67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ind w:firstLine="643" w:firstLineChars="200"/>
        <w:rPr>
          <w:rFonts w:hint="eastAsia" w:ascii="仿宋" w:hAnsi="仿宋" w:eastAsia="仿宋" w:cs="仿宋"/>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一般公共服务（201）人大事务（01）</w:t>
      </w:r>
      <w:r>
        <w:rPr>
          <w:rStyle w:val="15"/>
          <w:rFonts w:ascii="仿宋" w:hAnsi="仿宋" w:eastAsia="仿宋"/>
          <w:bCs/>
          <w:color w:val="000000"/>
          <w:sz w:val="32"/>
          <w:szCs w:val="32"/>
        </w:rPr>
        <w:t>:</w:t>
      </w:r>
      <w:r>
        <w:rPr>
          <w:rStyle w:val="15"/>
          <w:rFonts w:hint="eastAsia" w:ascii="仿宋" w:hAnsi="仿宋" w:eastAsia="仿宋" w:cs="仿宋"/>
          <w:b w:val="0"/>
          <w:bCs/>
          <w:color w:val="000000"/>
          <w:sz w:val="32"/>
          <w:szCs w:val="32"/>
        </w:rPr>
        <w:t>支出决算为</w:t>
      </w:r>
      <w:r>
        <w:rPr>
          <w:rStyle w:val="15"/>
          <w:rFonts w:hint="eastAsia" w:ascii="仿宋" w:hAnsi="仿宋" w:eastAsia="仿宋" w:cs="仿宋"/>
          <w:b w:val="0"/>
          <w:bCs/>
          <w:color w:val="000000"/>
          <w:sz w:val="32"/>
          <w:szCs w:val="32"/>
          <w:lang w:val="en-US" w:eastAsia="zh-CN"/>
        </w:rPr>
        <w:t>2513.91</w:t>
      </w:r>
      <w:r>
        <w:rPr>
          <w:rStyle w:val="15"/>
          <w:rFonts w:hint="eastAsia" w:ascii="仿宋" w:hAnsi="仿宋" w:eastAsia="仿宋" w:cs="仿宋"/>
          <w:b w:val="0"/>
          <w:bCs/>
          <w:color w:val="000000"/>
          <w:sz w:val="32"/>
          <w:szCs w:val="32"/>
        </w:rPr>
        <w:t>万元，</w:t>
      </w:r>
      <w:r>
        <w:rPr>
          <w:rFonts w:hint="eastAsia" w:ascii="仿宋_GB2312" w:eastAsia="仿宋_GB2312"/>
          <w:color w:val="000000"/>
          <w:sz w:val="32"/>
          <w:szCs w:val="32"/>
        </w:rPr>
        <w:t>（其中：2010101行政运行</w:t>
      </w:r>
      <w:r>
        <w:rPr>
          <w:rFonts w:hint="eastAsia" w:ascii="仿宋_GB2312" w:eastAsia="仿宋_GB2312"/>
          <w:color w:val="000000"/>
          <w:sz w:val="32"/>
          <w:szCs w:val="32"/>
          <w:lang w:val="en-US" w:eastAsia="zh-CN"/>
        </w:rPr>
        <w:t>2009.65万</w:t>
      </w:r>
      <w:r>
        <w:rPr>
          <w:rFonts w:hint="eastAsia" w:ascii="仿宋_GB2312" w:eastAsia="仿宋_GB2312"/>
          <w:color w:val="000000"/>
          <w:sz w:val="32"/>
          <w:szCs w:val="32"/>
        </w:rPr>
        <w:t>元；2010102一般行政事务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元；2010104人大会议</w:t>
      </w:r>
      <w:r>
        <w:rPr>
          <w:rFonts w:hint="eastAsia" w:ascii="仿宋_GB2312" w:eastAsia="仿宋_GB2312"/>
          <w:color w:val="000000"/>
          <w:sz w:val="32"/>
          <w:szCs w:val="32"/>
          <w:lang w:val="en-US" w:eastAsia="zh-CN"/>
        </w:rPr>
        <w:t>229.72万</w:t>
      </w:r>
      <w:r>
        <w:rPr>
          <w:rFonts w:hint="eastAsia" w:ascii="仿宋_GB2312" w:eastAsia="仿宋_GB2312"/>
          <w:color w:val="000000"/>
          <w:sz w:val="32"/>
          <w:szCs w:val="32"/>
        </w:rPr>
        <w:t>元；2010105人大立法</w:t>
      </w:r>
      <w:r>
        <w:rPr>
          <w:rFonts w:hint="eastAsia" w:ascii="仿宋_GB2312" w:eastAsia="仿宋_GB2312"/>
          <w:color w:val="000000"/>
          <w:sz w:val="32"/>
          <w:szCs w:val="32"/>
          <w:lang w:val="en-US" w:eastAsia="zh-CN"/>
        </w:rPr>
        <w:t>50.81万</w:t>
      </w:r>
      <w:r>
        <w:rPr>
          <w:rFonts w:hint="eastAsia" w:ascii="仿宋_GB2312" w:eastAsia="仿宋_GB2312"/>
          <w:color w:val="000000"/>
          <w:sz w:val="32"/>
          <w:szCs w:val="32"/>
        </w:rPr>
        <w:t>元；2010106人大监督</w:t>
      </w:r>
      <w:r>
        <w:rPr>
          <w:rFonts w:hint="eastAsia" w:ascii="仿宋_GB2312" w:eastAsia="仿宋_GB2312"/>
          <w:color w:val="000000"/>
          <w:sz w:val="32"/>
          <w:szCs w:val="32"/>
          <w:lang w:val="en-US" w:eastAsia="zh-CN"/>
        </w:rPr>
        <w:t>30.00万</w:t>
      </w:r>
      <w:r>
        <w:rPr>
          <w:rFonts w:hint="eastAsia" w:ascii="仿宋_GB2312" w:eastAsia="仿宋_GB2312"/>
          <w:color w:val="000000"/>
          <w:sz w:val="32"/>
          <w:szCs w:val="32"/>
        </w:rPr>
        <w:t>元；201010</w:t>
      </w:r>
      <w:r>
        <w:rPr>
          <w:rFonts w:hint="eastAsia" w:ascii="仿宋_GB2312" w:eastAsia="仿宋_GB2312"/>
          <w:color w:val="000000"/>
          <w:sz w:val="32"/>
          <w:szCs w:val="32"/>
          <w:lang w:val="en-US" w:eastAsia="zh-CN"/>
        </w:rPr>
        <w:t>7代表履职能力提升51.76万元；</w:t>
      </w:r>
      <w:r>
        <w:rPr>
          <w:rFonts w:hint="eastAsia" w:ascii="仿宋_GB2312" w:eastAsia="仿宋_GB2312"/>
          <w:color w:val="000000"/>
          <w:sz w:val="32"/>
          <w:szCs w:val="32"/>
        </w:rPr>
        <w:t>2010108代表工作</w:t>
      </w:r>
      <w:r>
        <w:rPr>
          <w:rFonts w:hint="eastAsia" w:ascii="仿宋_GB2312" w:eastAsia="仿宋_GB2312"/>
          <w:color w:val="000000"/>
          <w:sz w:val="32"/>
          <w:szCs w:val="32"/>
          <w:lang w:val="en-US" w:eastAsia="zh-CN"/>
        </w:rPr>
        <w:t>76.16万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2010199其他人大事务支出65.82万元</w:t>
      </w:r>
      <w:r>
        <w:rPr>
          <w:rFonts w:hint="eastAsia" w:ascii="仿宋_GB2312" w:eastAsia="仿宋_GB2312"/>
          <w:color w:val="000000"/>
          <w:sz w:val="32"/>
          <w:szCs w:val="32"/>
        </w:rPr>
        <w:t>）</w:t>
      </w:r>
      <w:r>
        <w:rPr>
          <w:rStyle w:val="15"/>
          <w:rFonts w:hint="eastAsia" w:ascii="仿宋" w:hAnsi="仿宋" w:eastAsia="仿宋" w:cs="仿宋"/>
          <w:b w:val="0"/>
          <w:bCs/>
          <w:color w:val="000000"/>
          <w:sz w:val="32"/>
          <w:szCs w:val="32"/>
        </w:rPr>
        <w:t>完成预算94.</w:t>
      </w:r>
      <w:r>
        <w:rPr>
          <w:rStyle w:val="15"/>
          <w:rFonts w:hint="eastAsia" w:ascii="仿宋" w:hAnsi="仿宋" w:eastAsia="仿宋" w:cs="仿宋"/>
          <w:b w:val="0"/>
          <w:bCs/>
          <w:color w:val="000000"/>
          <w:sz w:val="32"/>
          <w:szCs w:val="32"/>
          <w:lang w:val="en-US" w:eastAsia="zh-CN"/>
        </w:rPr>
        <w:t>67</w:t>
      </w:r>
      <w:r>
        <w:rPr>
          <w:rStyle w:val="15"/>
          <w:rFonts w:hint="eastAsia" w:ascii="仿宋" w:hAnsi="仿宋" w:eastAsia="仿宋" w:cs="仿宋"/>
          <w:b w:val="0"/>
          <w:bCs/>
          <w:color w:val="000000"/>
          <w:sz w:val="32"/>
          <w:szCs w:val="32"/>
        </w:rPr>
        <w:t>%，决算数小于预算数的主要原因是</w:t>
      </w:r>
      <w:r>
        <w:rPr>
          <w:rFonts w:hint="eastAsia" w:ascii="仿宋" w:hAnsi="仿宋" w:eastAsia="仿宋" w:cs="仿宋"/>
          <w:color w:val="000000"/>
          <w:sz w:val="32"/>
          <w:szCs w:val="32"/>
        </w:rPr>
        <w:t>严格执行中央八项规定精神厉行节约，</w:t>
      </w:r>
      <w:r>
        <w:rPr>
          <w:rFonts w:hint="eastAsia" w:ascii="仿宋" w:hAnsi="仿宋" w:eastAsia="仿宋" w:cs="仿宋"/>
          <w:color w:val="000000"/>
          <w:sz w:val="32"/>
          <w:szCs w:val="32"/>
          <w:lang w:val="en-US" w:eastAsia="zh-CN"/>
        </w:rPr>
        <w:t>严格控制支出，</w:t>
      </w:r>
      <w:r>
        <w:rPr>
          <w:rFonts w:hint="eastAsia" w:ascii="仿宋" w:hAnsi="仿宋" w:eastAsia="仿宋" w:cs="仿宋"/>
          <w:color w:val="000000"/>
          <w:sz w:val="32"/>
          <w:szCs w:val="32"/>
        </w:rPr>
        <w:t>降低行政运行成本，财政收回未执行完预算指标，自然减员</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人，致使公务用车运行维护费等公用经费减少。</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教育（类）0（款）0（项）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等于预算数的主要原因是无。</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科学技术（类）0（款）0（项）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等于预算数的主要原因是无。</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文化体育与传媒（类）0（款）0（项）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支出决算为0万元，完成预算0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等于预算数的主要原因是无。</w:t>
      </w:r>
    </w:p>
    <w:p>
      <w:pPr>
        <w:spacing w:line="600" w:lineRule="exact"/>
        <w:ind w:firstLine="643" w:firstLineChars="200"/>
        <w:rPr>
          <w:rFonts w:hint="eastAsia" w:ascii="仿宋" w:hAnsi="仿宋" w:eastAsia="仿宋" w:cs="仿宋"/>
          <w:color w:val="000000"/>
          <w:sz w:val="32"/>
          <w:szCs w:val="32"/>
          <w:lang w:eastAsia="zh-CN"/>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社会保障和就业（208）（0505）机关事业单位基本养老保险缴费</w:t>
      </w:r>
      <w:r>
        <w:rPr>
          <w:rStyle w:val="15"/>
          <w:rFonts w:ascii="仿宋" w:hAnsi="仿宋" w:eastAsia="仿宋"/>
          <w:bCs/>
          <w:color w:val="000000"/>
          <w:sz w:val="32"/>
          <w:szCs w:val="32"/>
        </w:rPr>
        <w:t>:</w:t>
      </w:r>
      <w:r>
        <w:rPr>
          <w:rStyle w:val="15"/>
          <w:rFonts w:hint="eastAsia" w:ascii="仿宋" w:hAnsi="仿宋" w:eastAsia="仿宋" w:cs="仿宋"/>
          <w:b w:val="0"/>
          <w:bCs/>
          <w:color w:val="000000"/>
          <w:sz w:val="32"/>
          <w:szCs w:val="32"/>
        </w:rPr>
        <w:t>支出决算为</w:t>
      </w:r>
      <w:r>
        <w:rPr>
          <w:rStyle w:val="15"/>
          <w:rFonts w:hint="eastAsia" w:ascii="仿宋" w:hAnsi="仿宋" w:eastAsia="仿宋" w:cs="仿宋"/>
          <w:b w:val="0"/>
          <w:bCs/>
          <w:color w:val="000000"/>
          <w:sz w:val="32"/>
          <w:szCs w:val="32"/>
          <w:lang w:val="en-US" w:eastAsia="zh-CN"/>
        </w:rPr>
        <w:t>128.79</w:t>
      </w:r>
      <w:r>
        <w:rPr>
          <w:rStyle w:val="15"/>
          <w:rFonts w:hint="eastAsia" w:ascii="仿宋" w:hAnsi="仿宋" w:eastAsia="仿宋" w:cs="仿宋"/>
          <w:b w:val="0"/>
          <w:bCs/>
          <w:color w:val="000000"/>
          <w:sz w:val="32"/>
          <w:szCs w:val="32"/>
        </w:rPr>
        <w:t>万元，完成预算</w:t>
      </w:r>
      <w:r>
        <w:rPr>
          <w:rStyle w:val="15"/>
          <w:rFonts w:hint="eastAsia" w:ascii="仿宋" w:hAnsi="仿宋" w:eastAsia="仿宋" w:cs="仿宋"/>
          <w:b w:val="0"/>
          <w:bCs/>
          <w:color w:val="000000"/>
          <w:sz w:val="32"/>
          <w:szCs w:val="32"/>
          <w:lang w:val="en-US" w:eastAsia="zh-CN"/>
        </w:rPr>
        <w:t>55.36</w:t>
      </w:r>
      <w:r>
        <w:rPr>
          <w:rStyle w:val="15"/>
          <w:rFonts w:hint="eastAsia" w:ascii="仿宋" w:hAnsi="仿宋" w:eastAsia="仿宋" w:cs="仿宋"/>
          <w:b w:val="0"/>
          <w:bCs/>
          <w:color w:val="000000"/>
          <w:sz w:val="32"/>
          <w:szCs w:val="32"/>
        </w:rPr>
        <w:t>%，决算数小于预算数的主要原因是</w:t>
      </w:r>
      <w:r>
        <w:rPr>
          <w:rFonts w:hint="eastAsia" w:ascii="仿宋" w:hAnsi="仿宋" w:eastAsia="仿宋" w:cs="仿宋"/>
          <w:color w:val="000000"/>
          <w:sz w:val="32"/>
          <w:szCs w:val="32"/>
        </w:rPr>
        <w:t>严格执行中央八项规定精神厉行节约，</w:t>
      </w:r>
      <w:r>
        <w:rPr>
          <w:rFonts w:hint="eastAsia" w:ascii="仿宋" w:hAnsi="仿宋" w:eastAsia="仿宋" w:cs="仿宋"/>
          <w:color w:val="000000"/>
          <w:sz w:val="32"/>
          <w:szCs w:val="32"/>
          <w:lang w:val="en-US" w:eastAsia="zh-CN"/>
        </w:rPr>
        <w:t>严格控制支出，</w:t>
      </w:r>
      <w:r>
        <w:rPr>
          <w:rFonts w:hint="eastAsia" w:ascii="仿宋" w:hAnsi="仿宋" w:eastAsia="仿宋" w:cs="仿宋"/>
          <w:color w:val="000000"/>
          <w:sz w:val="32"/>
          <w:szCs w:val="32"/>
        </w:rPr>
        <w:t>按规定自然减员</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w:t>
      </w:r>
      <w:r>
        <w:rPr>
          <w:rStyle w:val="15"/>
          <w:rFonts w:hint="eastAsia" w:ascii="仿宋" w:hAnsi="仿宋" w:eastAsia="仿宋"/>
          <w:bCs/>
          <w:color w:val="000000"/>
          <w:sz w:val="32"/>
          <w:szCs w:val="32"/>
        </w:rPr>
        <w:t>（208）（050</w:t>
      </w: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）机关事业单位</w:t>
      </w:r>
      <w:r>
        <w:rPr>
          <w:rStyle w:val="15"/>
          <w:rFonts w:hint="eastAsia" w:ascii="仿宋" w:hAnsi="仿宋" w:eastAsia="仿宋"/>
          <w:bCs/>
          <w:color w:val="000000"/>
          <w:sz w:val="32"/>
          <w:szCs w:val="32"/>
          <w:lang w:val="en-US" w:eastAsia="zh-CN"/>
        </w:rPr>
        <w:t>职业年金</w:t>
      </w:r>
      <w:r>
        <w:rPr>
          <w:rStyle w:val="15"/>
          <w:rFonts w:hint="eastAsia" w:ascii="仿宋" w:hAnsi="仿宋" w:eastAsia="仿宋"/>
          <w:bCs/>
          <w:color w:val="000000"/>
          <w:sz w:val="32"/>
          <w:szCs w:val="32"/>
        </w:rPr>
        <w:t>缴费</w:t>
      </w:r>
      <w:r>
        <w:rPr>
          <w:rStyle w:val="15"/>
          <w:rFonts w:ascii="仿宋" w:hAnsi="仿宋" w:eastAsia="仿宋"/>
          <w:bCs/>
          <w:color w:val="000000"/>
          <w:sz w:val="32"/>
          <w:szCs w:val="32"/>
        </w:rPr>
        <w:t>:</w:t>
      </w:r>
      <w:r>
        <w:rPr>
          <w:rStyle w:val="15"/>
          <w:rFonts w:hint="eastAsia" w:ascii="仿宋" w:hAnsi="仿宋" w:eastAsia="仿宋" w:cs="仿宋"/>
          <w:b w:val="0"/>
          <w:bCs/>
          <w:color w:val="000000"/>
          <w:sz w:val="32"/>
          <w:szCs w:val="32"/>
        </w:rPr>
        <w:t>支出决算为</w:t>
      </w:r>
      <w:r>
        <w:rPr>
          <w:rStyle w:val="15"/>
          <w:rFonts w:hint="eastAsia" w:ascii="仿宋" w:hAnsi="仿宋" w:eastAsia="仿宋" w:cs="仿宋"/>
          <w:b w:val="0"/>
          <w:bCs/>
          <w:color w:val="000000"/>
          <w:sz w:val="32"/>
          <w:szCs w:val="32"/>
          <w:lang w:val="en-US" w:eastAsia="zh-CN"/>
        </w:rPr>
        <w:t>59.50</w:t>
      </w:r>
      <w:r>
        <w:rPr>
          <w:rStyle w:val="15"/>
          <w:rFonts w:hint="eastAsia" w:ascii="仿宋" w:hAnsi="仿宋" w:eastAsia="仿宋" w:cs="仿宋"/>
          <w:b w:val="0"/>
          <w:bCs/>
          <w:color w:val="000000"/>
          <w:sz w:val="32"/>
          <w:szCs w:val="32"/>
        </w:rPr>
        <w:t>万元</w:t>
      </w:r>
      <w:r>
        <w:rPr>
          <w:rFonts w:hint="eastAsia" w:ascii="仿宋" w:hAnsi="仿宋" w:eastAsia="仿宋" w:cs="仿宋"/>
          <w:color w:val="000000"/>
          <w:sz w:val="32"/>
          <w:szCs w:val="32"/>
          <w:lang w:eastAsia="zh-CN"/>
        </w:rPr>
        <w:t>；</w:t>
      </w:r>
      <w:r>
        <w:rPr>
          <w:rStyle w:val="15"/>
          <w:rFonts w:hint="eastAsia" w:ascii="仿宋" w:hAnsi="仿宋" w:eastAsia="仿宋" w:cs="仿宋"/>
          <w:b w:val="0"/>
          <w:bCs/>
          <w:color w:val="000000"/>
          <w:sz w:val="32"/>
          <w:szCs w:val="32"/>
        </w:rPr>
        <w:t>完成预算</w:t>
      </w:r>
      <w:r>
        <w:rPr>
          <w:rStyle w:val="15"/>
          <w:rFonts w:hint="eastAsia" w:ascii="仿宋" w:hAnsi="仿宋" w:eastAsia="仿宋" w:cs="仿宋"/>
          <w:b w:val="0"/>
          <w:bCs/>
          <w:color w:val="000000"/>
          <w:sz w:val="32"/>
          <w:szCs w:val="32"/>
          <w:lang w:val="en-US" w:eastAsia="zh-CN"/>
        </w:rPr>
        <w:t>63.94</w:t>
      </w:r>
      <w:r>
        <w:rPr>
          <w:rStyle w:val="15"/>
          <w:rFonts w:hint="eastAsia" w:ascii="仿宋" w:hAnsi="仿宋" w:eastAsia="仿宋" w:cs="仿宋"/>
          <w:b w:val="0"/>
          <w:bCs/>
          <w:color w:val="000000"/>
          <w:sz w:val="32"/>
          <w:szCs w:val="32"/>
        </w:rPr>
        <w:t>%，决算数小于预算数的主要原因是</w:t>
      </w:r>
      <w:r>
        <w:rPr>
          <w:rFonts w:hint="eastAsia" w:ascii="仿宋" w:hAnsi="仿宋" w:eastAsia="仿宋" w:cs="仿宋"/>
          <w:color w:val="000000"/>
          <w:sz w:val="32"/>
          <w:szCs w:val="32"/>
        </w:rPr>
        <w:t>严格执行中央八项规定精神厉行节约，</w:t>
      </w:r>
      <w:r>
        <w:rPr>
          <w:rFonts w:hint="eastAsia" w:ascii="仿宋" w:hAnsi="仿宋" w:eastAsia="仿宋" w:cs="仿宋"/>
          <w:color w:val="000000"/>
          <w:sz w:val="32"/>
          <w:szCs w:val="32"/>
          <w:lang w:val="en-US" w:eastAsia="zh-CN"/>
        </w:rPr>
        <w:t>严格控制支出，</w:t>
      </w:r>
      <w:r>
        <w:rPr>
          <w:rFonts w:hint="eastAsia" w:ascii="仿宋" w:hAnsi="仿宋" w:eastAsia="仿宋" w:cs="仿宋"/>
          <w:color w:val="000000"/>
          <w:sz w:val="32"/>
          <w:szCs w:val="32"/>
        </w:rPr>
        <w:t>自然减员</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w:t>
      </w:r>
      <w:r>
        <w:rPr>
          <w:rStyle w:val="15"/>
          <w:rFonts w:hint="eastAsia" w:ascii="仿宋" w:hAnsi="仿宋" w:eastAsia="仿宋"/>
          <w:bCs/>
          <w:color w:val="000000"/>
          <w:sz w:val="32"/>
          <w:szCs w:val="32"/>
        </w:rPr>
        <w:t>（208）（</w:t>
      </w:r>
      <w:r>
        <w:rPr>
          <w:rStyle w:val="15"/>
          <w:rFonts w:hint="eastAsia" w:ascii="仿宋" w:hAnsi="仿宋" w:eastAsia="仿宋"/>
          <w:bCs/>
          <w:color w:val="000000"/>
          <w:sz w:val="32"/>
          <w:szCs w:val="32"/>
          <w:lang w:val="en-US" w:eastAsia="zh-CN"/>
        </w:rPr>
        <w:t>9901</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val="en-US" w:eastAsia="zh-CN"/>
        </w:rPr>
        <w:t>其他社会保障和就业支出</w:t>
      </w:r>
      <w:r>
        <w:rPr>
          <w:rStyle w:val="15"/>
          <w:rFonts w:ascii="仿宋" w:hAnsi="仿宋" w:eastAsia="仿宋"/>
          <w:bCs/>
          <w:color w:val="000000"/>
          <w:sz w:val="32"/>
          <w:szCs w:val="32"/>
        </w:rPr>
        <w:t>:</w:t>
      </w:r>
      <w:r>
        <w:rPr>
          <w:rStyle w:val="15"/>
          <w:rFonts w:hint="eastAsia" w:ascii="仿宋" w:hAnsi="仿宋" w:eastAsia="仿宋" w:cs="仿宋"/>
          <w:b w:val="0"/>
          <w:bCs/>
          <w:color w:val="000000"/>
          <w:sz w:val="32"/>
          <w:szCs w:val="32"/>
        </w:rPr>
        <w:t>支出决算为</w:t>
      </w:r>
      <w:r>
        <w:rPr>
          <w:rStyle w:val="15"/>
          <w:rFonts w:hint="eastAsia" w:ascii="仿宋" w:hAnsi="仿宋" w:eastAsia="仿宋" w:cs="仿宋"/>
          <w:b w:val="0"/>
          <w:bCs/>
          <w:color w:val="000000"/>
          <w:sz w:val="32"/>
          <w:szCs w:val="32"/>
          <w:lang w:val="en-US" w:eastAsia="zh-CN"/>
        </w:rPr>
        <w:t>4.67</w:t>
      </w:r>
      <w:r>
        <w:rPr>
          <w:rStyle w:val="15"/>
          <w:rFonts w:hint="eastAsia" w:ascii="仿宋" w:hAnsi="仿宋" w:eastAsia="仿宋" w:cs="仿宋"/>
          <w:b w:val="0"/>
          <w:bCs/>
          <w:color w:val="000000"/>
          <w:sz w:val="32"/>
          <w:szCs w:val="32"/>
        </w:rPr>
        <w:t>万元</w:t>
      </w:r>
      <w:r>
        <w:rPr>
          <w:rFonts w:hint="eastAsia" w:ascii="仿宋" w:hAnsi="仿宋" w:eastAsia="仿宋" w:cs="仿宋"/>
          <w:color w:val="000000"/>
          <w:sz w:val="32"/>
          <w:szCs w:val="32"/>
          <w:lang w:eastAsia="zh-CN"/>
        </w:rPr>
        <w:t>；</w:t>
      </w:r>
      <w:r>
        <w:rPr>
          <w:rStyle w:val="15"/>
          <w:rFonts w:hint="eastAsia" w:ascii="仿宋" w:hAnsi="仿宋" w:eastAsia="仿宋" w:cs="仿宋"/>
          <w:b w:val="0"/>
          <w:bCs/>
          <w:color w:val="000000"/>
          <w:sz w:val="32"/>
          <w:szCs w:val="32"/>
        </w:rPr>
        <w:t>完成预算</w:t>
      </w:r>
      <w:r>
        <w:rPr>
          <w:rStyle w:val="15"/>
          <w:rFonts w:hint="eastAsia" w:ascii="仿宋" w:hAnsi="仿宋" w:eastAsia="仿宋" w:cs="仿宋"/>
          <w:b w:val="0"/>
          <w:bCs/>
          <w:color w:val="000000"/>
          <w:sz w:val="32"/>
          <w:szCs w:val="32"/>
          <w:lang w:val="en-US" w:eastAsia="zh-CN"/>
        </w:rPr>
        <w:t>100</w:t>
      </w:r>
      <w:r>
        <w:rPr>
          <w:rStyle w:val="15"/>
          <w:rFonts w:hint="eastAsia" w:ascii="仿宋" w:hAnsi="仿宋" w:eastAsia="仿宋" w:cs="仿宋"/>
          <w:b w:val="0"/>
          <w:bCs/>
          <w:color w:val="000000"/>
          <w:sz w:val="32"/>
          <w:szCs w:val="32"/>
        </w:rPr>
        <w:t>%，决算数</w:t>
      </w:r>
      <w:r>
        <w:rPr>
          <w:rStyle w:val="15"/>
          <w:rFonts w:hint="eastAsia" w:ascii="仿宋" w:hAnsi="仿宋" w:eastAsia="仿宋" w:cs="仿宋"/>
          <w:b w:val="0"/>
          <w:bCs/>
          <w:color w:val="000000"/>
          <w:sz w:val="32"/>
          <w:szCs w:val="32"/>
          <w:lang w:val="en-US" w:eastAsia="zh-CN"/>
        </w:rPr>
        <w:t>与</w:t>
      </w:r>
      <w:r>
        <w:rPr>
          <w:rStyle w:val="15"/>
          <w:rFonts w:hint="eastAsia" w:ascii="仿宋" w:hAnsi="仿宋" w:eastAsia="仿宋" w:cs="仿宋"/>
          <w:b w:val="0"/>
          <w:bCs/>
          <w:color w:val="000000"/>
          <w:sz w:val="32"/>
          <w:szCs w:val="32"/>
        </w:rPr>
        <w:t>预算数</w:t>
      </w:r>
      <w:r>
        <w:rPr>
          <w:rStyle w:val="15"/>
          <w:rFonts w:hint="eastAsia" w:ascii="仿宋" w:hAnsi="仿宋" w:eastAsia="仿宋" w:cs="仿宋"/>
          <w:b w:val="0"/>
          <w:bCs/>
          <w:color w:val="000000"/>
          <w:sz w:val="32"/>
          <w:szCs w:val="32"/>
          <w:lang w:val="en-US" w:eastAsia="zh-CN"/>
        </w:rPr>
        <w:t>持平。</w:t>
      </w:r>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6</w:t>
      </w:r>
      <w:r>
        <w:rPr>
          <w:rStyle w:val="15"/>
          <w:rFonts w:hint="eastAsia" w:ascii="仿宋" w:hAnsi="仿宋" w:eastAsia="仿宋" w:cs="仿宋"/>
          <w:bCs/>
          <w:color w:val="000000"/>
          <w:sz w:val="32"/>
          <w:szCs w:val="32"/>
        </w:rPr>
        <w:t>.医疗卫生与计划生育（210）（21011）行政事业单位医疗:</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81.11</w:t>
      </w:r>
      <w:r>
        <w:rPr>
          <w:rStyle w:val="15"/>
          <w:rFonts w:hint="eastAsia" w:ascii="仿宋" w:hAnsi="仿宋" w:eastAsia="仿宋"/>
          <w:b w:val="0"/>
          <w:bCs/>
          <w:color w:val="000000"/>
          <w:sz w:val="32"/>
          <w:szCs w:val="32"/>
        </w:rPr>
        <w:t>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，决算数与预算数</w:t>
      </w:r>
      <w:r>
        <w:rPr>
          <w:rStyle w:val="15"/>
          <w:rFonts w:hint="eastAsia" w:ascii="仿宋" w:hAnsi="仿宋" w:eastAsia="仿宋"/>
          <w:b w:val="0"/>
          <w:bCs/>
          <w:color w:val="000000"/>
          <w:sz w:val="32"/>
          <w:szCs w:val="32"/>
          <w:lang w:val="en-US" w:eastAsia="zh-CN"/>
        </w:rPr>
        <w:t>持平</w:t>
      </w:r>
      <w:r>
        <w:rPr>
          <w:rStyle w:val="15"/>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hint="eastAsia" w:ascii="仿宋_GB2312" w:eastAsia="仿宋_GB2312"/>
          <w:b/>
          <w:color w:val="000000"/>
          <w:sz w:val="32"/>
          <w:szCs w:val="32"/>
        </w:rPr>
        <w:t>.</w:t>
      </w:r>
      <w:r>
        <w:rPr>
          <w:rFonts w:hint="eastAsia" w:ascii="仿宋" w:hAnsi="仿宋" w:eastAsia="仿宋" w:cs="仿宋"/>
          <w:b/>
          <w:color w:val="000000"/>
          <w:sz w:val="32"/>
          <w:szCs w:val="32"/>
        </w:rPr>
        <w:t>住房保障支出（221）（0201）住房公积金：</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年决算数为124.</w:t>
      </w:r>
      <w:r>
        <w:rPr>
          <w:rFonts w:hint="eastAsia" w:ascii="仿宋" w:hAnsi="仿宋" w:eastAsia="仿宋" w:cs="仿宋"/>
          <w:color w:val="000000"/>
          <w:sz w:val="32"/>
          <w:szCs w:val="32"/>
          <w:lang w:val="en-US" w:eastAsia="zh-CN"/>
        </w:rPr>
        <w:t>59</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%，决算数</w:t>
      </w:r>
      <w:r>
        <w:rPr>
          <w:rFonts w:hint="eastAsia" w:ascii="仿宋" w:hAnsi="仿宋" w:eastAsia="仿宋" w:cs="仿宋"/>
          <w:color w:val="000000"/>
          <w:sz w:val="32"/>
          <w:szCs w:val="32"/>
          <w:lang w:val="en-US" w:eastAsia="zh-CN"/>
        </w:rPr>
        <w:t>与</w:t>
      </w:r>
      <w:r>
        <w:rPr>
          <w:rFonts w:hint="eastAsia" w:ascii="仿宋" w:hAnsi="仿宋" w:eastAsia="仿宋" w:cs="仿宋"/>
          <w:color w:val="000000"/>
          <w:sz w:val="32"/>
          <w:szCs w:val="32"/>
        </w:rPr>
        <w:t>预算数</w:t>
      </w:r>
      <w:r>
        <w:rPr>
          <w:rFonts w:hint="eastAsia" w:ascii="仿宋" w:hAnsi="仿宋" w:eastAsia="仿宋" w:cs="仿宋"/>
          <w:color w:val="000000"/>
          <w:sz w:val="32"/>
          <w:szCs w:val="32"/>
          <w:lang w:val="en-US" w:eastAsia="zh-CN"/>
        </w:rPr>
        <w:t>持平</w:t>
      </w:r>
      <w:r>
        <w:rPr>
          <w:rFonts w:hint="eastAsia" w:ascii="仿宋" w:hAnsi="仿宋" w:eastAsia="仿宋" w:cs="仿宋"/>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注：</w:t>
      </w:r>
      <w:r>
        <w:rPr>
          <w:rStyle w:val="15"/>
          <w:rFonts w:hint="eastAsia" w:ascii="仿宋" w:hAnsi="仿宋" w:eastAsia="仿宋" w:cs="仿宋"/>
          <w:sz w:val="32"/>
          <w:szCs w:val="32"/>
          <w:shd w:val="clear" w:fill="FFFFFF"/>
        </w:rPr>
        <w:t>数据来源于财决Z01-1表，罗列全部功能分类科目至项级。上述“预算”口径为调整预算数。增减变动原因为决算数和调整预算数比较，与预算数持平可以不写原因。</w:t>
      </w:r>
      <w:r>
        <w:rPr>
          <w:rFonts w:hint="eastAsia" w:ascii="仿宋" w:hAnsi="仿宋" w:eastAsia="仿宋"/>
          <w:b/>
          <w:color w:val="000000"/>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2408.30</w:t>
      </w:r>
      <w:r>
        <w:rPr>
          <w:rFonts w:hint="eastAsia" w:ascii="仿宋" w:hAnsi="仿宋" w:eastAsia="仿宋"/>
          <w:color w:val="000000"/>
          <w:sz w:val="32"/>
          <w:szCs w:val="32"/>
        </w:rPr>
        <w:t>万元，其中：</w:t>
      </w:r>
    </w:p>
    <w:p>
      <w:pPr>
        <w:spacing w:line="600" w:lineRule="exact"/>
        <w:ind w:firstLine="645"/>
        <w:jc w:val="left"/>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1802.74</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368.04</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387.42</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390.11</w:t>
      </w:r>
      <w:r>
        <w:rPr>
          <w:rFonts w:hint="eastAsia" w:ascii="仿宋" w:hAnsi="仿宋" w:eastAsia="仿宋"/>
          <w:color w:val="000000"/>
          <w:sz w:val="32"/>
          <w:szCs w:val="32"/>
        </w:rPr>
        <w:t>万元、伙食补助费</w:t>
      </w:r>
      <w:r>
        <w:rPr>
          <w:rFonts w:hint="eastAsia" w:ascii="仿宋" w:hAnsi="仿宋" w:eastAsia="仿宋"/>
          <w:color w:val="000000"/>
          <w:sz w:val="32"/>
          <w:szCs w:val="32"/>
          <w:lang w:val="en-US" w:eastAsia="zh-CN"/>
        </w:rPr>
        <w:t>22.65</w:t>
      </w:r>
      <w:r>
        <w:rPr>
          <w:rFonts w:hint="eastAsia" w:ascii="仿宋" w:hAnsi="仿宋" w:eastAsia="仿宋"/>
          <w:color w:val="000000"/>
          <w:sz w:val="32"/>
          <w:szCs w:val="32"/>
        </w:rPr>
        <w:t>万元、绩效工资0万元、机关事业单位基本养老保险缴费</w:t>
      </w:r>
      <w:r>
        <w:rPr>
          <w:rFonts w:hint="eastAsia" w:ascii="仿宋" w:hAnsi="仿宋" w:eastAsia="仿宋"/>
          <w:color w:val="000000"/>
          <w:sz w:val="32"/>
          <w:szCs w:val="32"/>
          <w:lang w:val="en-US" w:eastAsia="zh-CN"/>
        </w:rPr>
        <w:t>128.79</w:t>
      </w:r>
      <w:r>
        <w:rPr>
          <w:rFonts w:hint="eastAsia" w:ascii="仿宋" w:hAnsi="仿宋" w:eastAsia="仿宋"/>
          <w:color w:val="000000"/>
          <w:sz w:val="32"/>
          <w:szCs w:val="32"/>
        </w:rPr>
        <w:t>万元、职业年金缴费</w:t>
      </w:r>
      <w:r>
        <w:rPr>
          <w:rFonts w:hint="eastAsia" w:ascii="仿宋" w:hAnsi="仿宋" w:eastAsia="仿宋"/>
          <w:color w:val="000000"/>
          <w:sz w:val="32"/>
          <w:szCs w:val="32"/>
          <w:lang w:val="en-US" w:eastAsia="zh-CN"/>
        </w:rPr>
        <w:t>59.50</w:t>
      </w:r>
      <w:r>
        <w:rPr>
          <w:rFonts w:hint="eastAsia" w:ascii="仿宋" w:hAnsi="仿宋" w:eastAsia="仿宋"/>
          <w:color w:val="000000"/>
          <w:sz w:val="32"/>
          <w:szCs w:val="32"/>
        </w:rPr>
        <w:t>万元、职工基本</w:t>
      </w:r>
      <w:r>
        <w:rPr>
          <w:rFonts w:hint="eastAsia" w:ascii="仿宋" w:hAnsi="仿宋" w:eastAsia="仿宋"/>
          <w:color w:val="000000"/>
          <w:sz w:val="32"/>
          <w:szCs w:val="32"/>
          <w:lang w:val="en-US" w:eastAsia="zh-CN"/>
        </w:rPr>
        <w:t>医疗</w:t>
      </w:r>
      <w:r>
        <w:rPr>
          <w:rFonts w:hint="eastAsia" w:ascii="仿宋" w:hAnsi="仿宋" w:eastAsia="仿宋"/>
          <w:color w:val="000000"/>
          <w:sz w:val="32"/>
          <w:szCs w:val="32"/>
        </w:rPr>
        <w:t>保险缴费</w:t>
      </w:r>
      <w:r>
        <w:rPr>
          <w:rFonts w:hint="eastAsia" w:ascii="仿宋" w:hAnsi="仿宋" w:eastAsia="仿宋"/>
          <w:color w:val="000000"/>
          <w:sz w:val="32"/>
          <w:szCs w:val="32"/>
          <w:lang w:val="en-US" w:eastAsia="zh-CN"/>
        </w:rPr>
        <w:t>68.02</w:t>
      </w:r>
      <w:r>
        <w:rPr>
          <w:rFonts w:hint="eastAsia" w:ascii="仿宋" w:hAnsi="仿宋" w:eastAsia="仿宋"/>
          <w:color w:val="000000"/>
          <w:sz w:val="32"/>
          <w:szCs w:val="32"/>
        </w:rPr>
        <w:t>万元、公务员医疗补助缴费</w:t>
      </w:r>
      <w:r>
        <w:rPr>
          <w:rFonts w:hint="eastAsia" w:ascii="仿宋" w:hAnsi="仿宋" w:eastAsia="仿宋"/>
          <w:color w:val="000000"/>
          <w:sz w:val="32"/>
          <w:szCs w:val="32"/>
          <w:lang w:val="en-US" w:eastAsia="zh-CN"/>
        </w:rPr>
        <w:t>18.62</w:t>
      </w:r>
      <w:r>
        <w:rPr>
          <w:rFonts w:hint="eastAsia" w:ascii="仿宋" w:hAnsi="仿宋" w:eastAsia="仿宋"/>
          <w:color w:val="000000"/>
          <w:sz w:val="32"/>
          <w:szCs w:val="32"/>
        </w:rPr>
        <w:t>万元、其他社会保障缴费</w:t>
      </w:r>
      <w:r>
        <w:rPr>
          <w:rFonts w:hint="eastAsia" w:ascii="仿宋" w:hAnsi="仿宋" w:eastAsia="仿宋"/>
          <w:color w:val="000000"/>
          <w:sz w:val="32"/>
          <w:szCs w:val="32"/>
          <w:lang w:val="en-US" w:eastAsia="zh-CN"/>
        </w:rPr>
        <w:t>13.18</w:t>
      </w:r>
      <w:r>
        <w:rPr>
          <w:rFonts w:hint="eastAsia" w:ascii="仿宋" w:hAnsi="仿宋" w:eastAsia="仿宋"/>
          <w:color w:val="000000"/>
          <w:sz w:val="32"/>
          <w:szCs w:val="32"/>
        </w:rPr>
        <w:t>万元、其他工资福利支出0万元、离休费</w:t>
      </w:r>
      <w:r>
        <w:rPr>
          <w:rFonts w:hint="eastAsia" w:ascii="仿宋" w:hAnsi="仿宋" w:eastAsia="仿宋"/>
          <w:color w:val="000000"/>
          <w:sz w:val="32"/>
          <w:szCs w:val="32"/>
          <w:lang w:val="en-US" w:eastAsia="zh-CN"/>
        </w:rPr>
        <w:t>37.71</w:t>
      </w:r>
      <w:r>
        <w:rPr>
          <w:rFonts w:hint="eastAsia" w:ascii="仿宋" w:hAnsi="仿宋" w:eastAsia="仿宋"/>
          <w:color w:val="000000"/>
          <w:sz w:val="32"/>
          <w:szCs w:val="32"/>
        </w:rPr>
        <w:t>万元、退休费0元、抚恤金</w:t>
      </w:r>
      <w:r>
        <w:rPr>
          <w:rFonts w:hint="eastAsia" w:ascii="仿宋" w:hAnsi="仿宋" w:eastAsia="仿宋"/>
          <w:color w:val="000000"/>
          <w:sz w:val="32"/>
          <w:szCs w:val="32"/>
          <w:lang w:val="en-US" w:eastAsia="zh-CN"/>
        </w:rPr>
        <w:t>23.69</w:t>
      </w:r>
      <w:r>
        <w:rPr>
          <w:rFonts w:hint="eastAsia" w:ascii="仿宋" w:hAnsi="仿宋" w:eastAsia="仿宋"/>
          <w:color w:val="000000"/>
          <w:sz w:val="32"/>
          <w:szCs w:val="32"/>
        </w:rPr>
        <w:t>万元、生活补助</w:t>
      </w:r>
      <w:r>
        <w:rPr>
          <w:rFonts w:hint="eastAsia" w:ascii="仿宋" w:hAnsi="仿宋" w:eastAsia="仿宋"/>
          <w:color w:val="000000"/>
          <w:sz w:val="32"/>
          <w:szCs w:val="32"/>
          <w:lang w:val="en-US" w:eastAsia="zh-CN"/>
        </w:rPr>
        <w:t>155.23</w:t>
      </w:r>
      <w:r>
        <w:rPr>
          <w:rFonts w:hint="eastAsia" w:ascii="仿宋" w:hAnsi="仿宋" w:eastAsia="仿宋"/>
          <w:color w:val="000000"/>
          <w:sz w:val="32"/>
          <w:szCs w:val="32"/>
        </w:rPr>
        <w:t>万元、医疗费</w:t>
      </w:r>
      <w:r>
        <w:rPr>
          <w:rFonts w:hint="eastAsia" w:ascii="仿宋" w:hAnsi="仿宋" w:eastAsia="仿宋"/>
          <w:color w:val="000000"/>
          <w:sz w:val="32"/>
          <w:szCs w:val="32"/>
          <w:lang w:val="en-US" w:eastAsia="zh-CN"/>
        </w:rPr>
        <w:t>5.19</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120.69</w:t>
      </w:r>
      <w:r>
        <w:rPr>
          <w:rFonts w:hint="eastAsia" w:ascii="仿宋" w:hAnsi="仿宋" w:eastAsia="仿宋"/>
          <w:color w:val="000000"/>
          <w:sz w:val="32"/>
          <w:szCs w:val="32"/>
        </w:rPr>
        <w:t>万元、提租补贴0万元、购房补贴</w:t>
      </w:r>
      <w:r>
        <w:rPr>
          <w:rFonts w:hint="eastAsia" w:ascii="仿宋" w:hAnsi="仿宋" w:eastAsia="仿宋"/>
          <w:color w:val="000000"/>
          <w:sz w:val="32"/>
          <w:szCs w:val="32"/>
          <w:lang w:val="en-US" w:eastAsia="zh-CN"/>
        </w:rPr>
        <w:t>3.90</w:t>
      </w:r>
      <w:r>
        <w:rPr>
          <w:rFonts w:hint="eastAsia" w:ascii="仿宋" w:hAnsi="仿宋" w:eastAsia="仿宋"/>
          <w:color w:val="000000"/>
          <w:sz w:val="32"/>
          <w:szCs w:val="32"/>
        </w:rPr>
        <w:t>万元、其他对个人和家庭的补助支出0万元等。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605.57</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121.72</w:t>
      </w:r>
      <w:r>
        <w:rPr>
          <w:rFonts w:hint="eastAsia" w:ascii="仿宋" w:hAnsi="仿宋" w:eastAsia="仿宋"/>
          <w:color w:val="000000"/>
          <w:sz w:val="32"/>
          <w:szCs w:val="32"/>
        </w:rPr>
        <w:t>万元、印刷费0万元、咨询费0万元、手续费0万元、水费</w:t>
      </w:r>
      <w:r>
        <w:rPr>
          <w:rFonts w:hint="eastAsia" w:ascii="仿宋" w:hAnsi="仿宋" w:eastAsia="仿宋"/>
          <w:color w:val="000000"/>
          <w:sz w:val="32"/>
          <w:szCs w:val="32"/>
          <w:lang w:val="en-US" w:eastAsia="zh-CN"/>
        </w:rPr>
        <w:t>1.44</w:t>
      </w:r>
      <w:r>
        <w:rPr>
          <w:rFonts w:hint="eastAsia" w:ascii="仿宋" w:hAnsi="仿宋" w:eastAsia="仿宋"/>
          <w:color w:val="000000"/>
          <w:sz w:val="32"/>
          <w:szCs w:val="32"/>
        </w:rPr>
        <w:t>万元、电费</w:t>
      </w:r>
      <w:r>
        <w:rPr>
          <w:rFonts w:hint="eastAsia" w:ascii="仿宋" w:hAnsi="仿宋" w:eastAsia="仿宋"/>
          <w:color w:val="000000"/>
          <w:sz w:val="32"/>
          <w:szCs w:val="32"/>
          <w:lang w:val="en-US" w:eastAsia="zh-CN"/>
        </w:rPr>
        <w:t>10.06</w:t>
      </w:r>
      <w:r>
        <w:rPr>
          <w:rFonts w:hint="eastAsia" w:ascii="仿宋" w:hAnsi="仿宋" w:eastAsia="仿宋"/>
          <w:color w:val="000000"/>
          <w:sz w:val="32"/>
          <w:szCs w:val="32"/>
        </w:rPr>
        <w:t>万元、邮电费</w:t>
      </w:r>
      <w:r>
        <w:rPr>
          <w:rFonts w:hint="eastAsia" w:ascii="仿宋" w:hAnsi="仿宋" w:eastAsia="仿宋"/>
          <w:color w:val="000000"/>
          <w:sz w:val="32"/>
          <w:szCs w:val="32"/>
          <w:lang w:val="en-US" w:eastAsia="zh-CN"/>
        </w:rPr>
        <w:t>47.45</w:t>
      </w:r>
      <w:r>
        <w:rPr>
          <w:rFonts w:hint="eastAsia" w:ascii="仿宋" w:hAnsi="仿宋" w:eastAsia="仿宋"/>
          <w:color w:val="000000"/>
          <w:sz w:val="32"/>
          <w:szCs w:val="32"/>
        </w:rPr>
        <w:t>万元、取暖费0万元、物业管理费0万元、差旅费</w:t>
      </w:r>
      <w:r>
        <w:rPr>
          <w:rFonts w:hint="eastAsia" w:ascii="仿宋" w:hAnsi="仿宋" w:eastAsia="仿宋"/>
          <w:color w:val="000000"/>
          <w:sz w:val="32"/>
          <w:szCs w:val="32"/>
          <w:lang w:val="en-US" w:eastAsia="zh-CN"/>
        </w:rPr>
        <w:t>194.73</w:t>
      </w:r>
      <w:r>
        <w:rPr>
          <w:rFonts w:hint="eastAsia" w:ascii="仿宋" w:hAnsi="仿宋" w:eastAsia="仿宋"/>
          <w:color w:val="000000"/>
          <w:sz w:val="32"/>
          <w:szCs w:val="32"/>
        </w:rPr>
        <w:t>万元、因公出国（境）费用</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万元、维修（护）费</w:t>
      </w:r>
      <w:r>
        <w:rPr>
          <w:rFonts w:hint="eastAsia" w:ascii="仿宋" w:hAnsi="仿宋" w:eastAsia="仿宋"/>
          <w:color w:val="000000"/>
          <w:sz w:val="32"/>
          <w:szCs w:val="32"/>
          <w:lang w:val="en-US" w:eastAsia="zh-CN"/>
        </w:rPr>
        <w:t>11.55</w:t>
      </w:r>
      <w:r>
        <w:rPr>
          <w:rFonts w:hint="eastAsia" w:ascii="仿宋" w:hAnsi="仿宋" w:eastAsia="仿宋"/>
          <w:color w:val="000000"/>
          <w:sz w:val="32"/>
          <w:szCs w:val="32"/>
        </w:rPr>
        <w:t>万元、租赁费0万元、会议费0万元、培训费</w:t>
      </w:r>
      <w:r>
        <w:rPr>
          <w:rFonts w:hint="eastAsia" w:ascii="仿宋" w:hAnsi="仿宋" w:eastAsia="仿宋"/>
          <w:color w:val="000000"/>
          <w:sz w:val="32"/>
          <w:szCs w:val="32"/>
          <w:lang w:val="en-US" w:eastAsia="zh-CN"/>
        </w:rPr>
        <w:t>4.64</w:t>
      </w:r>
      <w:r>
        <w:rPr>
          <w:rFonts w:hint="eastAsia" w:ascii="仿宋" w:hAnsi="仿宋" w:eastAsia="仿宋"/>
          <w:color w:val="000000"/>
          <w:sz w:val="32"/>
          <w:szCs w:val="32"/>
        </w:rPr>
        <w:t>万元、公务接待费</w:t>
      </w:r>
      <w:r>
        <w:rPr>
          <w:rFonts w:hint="eastAsia" w:ascii="仿宋" w:hAnsi="仿宋" w:eastAsia="仿宋"/>
          <w:color w:val="000000"/>
          <w:sz w:val="32"/>
          <w:szCs w:val="32"/>
          <w:lang w:val="en-US" w:eastAsia="zh-CN"/>
        </w:rPr>
        <w:t>1.70</w:t>
      </w:r>
      <w:r>
        <w:rPr>
          <w:rFonts w:hint="eastAsia" w:ascii="仿宋" w:hAnsi="仿宋" w:eastAsia="仿宋"/>
          <w:color w:val="000000"/>
          <w:sz w:val="32"/>
          <w:szCs w:val="32"/>
        </w:rPr>
        <w:t>万元、劳务费</w:t>
      </w:r>
      <w:r>
        <w:rPr>
          <w:rFonts w:hint="eastAsia" w:ascii="仿宋" w:hAnsi="仿宋" w:eastAsia="仿宋"/>
          <w:color w:val="000000"/>
          <w:sz w:val="32"/>
          <w:szCs w:val="32"/>
          <w:lang w:val="en-US" w:eastAsia="zh-CN"/>
        </w:rPr>
        <w:t>4.39</w:t>
      </w:r>
      <w:r>
        <w:rPr>
          <w:rFonts w:hint="eastAsia" w:ascii="仿宋" w:hAnsi="仿宋" w:eastAsia="仿宋"/>
          <w:color w:val="000000"/>
          <w:sz w:val="32"/>
          <w:szCs w:val="32"/>
        </w:rPr>
        <w:t>万元、委托业务费0万元、工会经费0万元、福利费0万元、公务用车运行维护费</w:t>
      </w:r>
      <w:r>
        <w:rPr>
          <w:rFonts w:hint="eastAsia" w:ascii="仿宋" w:hAnsi="仿宋" w:eastAsia="仿宋"/>
          <w:color w:val="000000"/>
          <w:sz w:val="32"/>
          <w:szCs w:val="32"/>
          <w:lang w:val="en-US" w:eastAsia="zh-CN"/>
        </w:rPr>
        <w:t>189.57</w:t>
      </w:r>
      <w:r>
        <w:rPr>
          <w:rFonts w:hint="eastAsia" w:ascii="仿宋" w:hAnsi="仿宋" w:eastAsia="仿宋"/>
          <w:color w:val="000000"/>
          <w:sz w:val="32"/>
          <w:szCs w:val="32"/>
        </w:rPr>
        <w:t>万元、其他交通费</w:t>
      </w:r>
      <w:r>
        <w:rPr>
          <w:rFonts w:hint="eastAsia" w:ascii="仿宋" w:hAnsi="仿宋" w:eastAsia="仿宋"/>
          <w:color w:val="000000"/>
          <w:sz w:val="32"/>
          <w:szCs w:val="32"/>
          <w:lang w:val="en-US" w:eastAsia="zh-CN"/>
        </w:rPr>
        <w:t>4.49</w:t>
      </w:r>
      <w:r>
        <w:rPr>
          <w:rFonts w:hint="eastAsia" w:ascii="仿宋" w:hAnsi="仿宋" w:eastAsia="仿宋"/>
          <w:color w:val="000000"/>
          <w:sz w:val="32"/>
          <w:szCs w:val="32"/>
        </w:rPr>
        <w:t>万元、税金及附加费用0万元、其他商品和服务支出</w:t>
      </w:r>
      <w:r>
        <w:rPr>
          <w:rFonts w:hint="eastAsia" w:ascii="仿宋" w:hAnsi="仿宋" w:eastAsia="仿宋"/>
          <w:color w:val="000000"/>
          <w:sz w:val="32"/>
          <w:szCs w:val="32"/>
          <w:lang w:val="en-US" w:eastAsia="zh-CN"/>
        </w:rPr>
        <w:t>13.83</w:t>
      </w:r>
      <w:r>
        <w:rPr>
          <w:rFonts w:hint="eastAsia" w:ascii="仿宋" w:hAnsi="仿宋" w:eastAsia="仿宋"/>
          <w:color w:val="000000"/>
          <w:sz w:val="32"/>
          <w:szCs w:val="32"/>
        </w:rPr>
        <w:t>万元、办公设备购置0万元、专用设备购置0万元、信息网络及软件购置更新0万元、其他资本性支出0万元等。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_GB2312" w:eastAsia="仿宋_GB2312"/>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191.27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66.51</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000000"/>
          <w:sz w:val="32"/>
          <w:szCs w:val="32"/>
        </w:rPr>
        <w:t>严格执行中央八项规定精神厉行节约，</w:t>
      </w:r>
      <w:r>
        <w:rPr>
          <w:rFonts w:hint="eastAsia" w:ascii="仿宋_GB2312" w:eastAsia="仿宋_GB2312"/>
          <w:color w:val="000000"/>
          <w:sz w:val="32"/>
          <w:szCs w:val="32"/>
          <w:lang w:val="en-US" w:eastAsia="zh-CN"/>
        </w:rPr>
        <w:t>严格控制支出，</w:t>
      </w:r>
      <w:r>
        <w:rPr>
          <w:rFonts w:hint="eastAsia" w:ascii="仿宋_GB2312" w:eastAsia="仿宋_GB2312"/>
          <w:color w:val="000000"/>
          <w:sz w:val="32"/>
          <w:szCs w:val="32"/>
        </w:rPr>
        <w:t>降低行政运行成本。</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rPr>
        <w:t>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189.57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99.11</w:t>
      </w:r>
      <w:r>
        <w:rPr>
          <w:rFonts w:ascii="仿宋" w:hAnsi="仿宋" w:eastAsia="仿宋"/>
          <w:color w:val="000000"/>
          <w:sz w:val="32"/>
          <w:szCs w:val="32"/>
        </w:rPr>
        <w:t>%</w:t>
      </w:r>
      <w:r>
        <w:rPr>
          <w:rFonts w:hint="eastAsia" w:ascii="仿宋" w:hAnsi="仿宋" w:eastAsia="仿宋"/>
          <w:color w:val="000000"/>
          <w:sz w:val="32"/>
          <w:szCs w:val="32"/>
        </w:rPr>
        <w:t>；公务接待费支出决算1.</w:t>
      </w:r>
      <w:r>
        <w:rPr>
          <w:rFonts w:hint="eastAsia" w:ascii="仿宋" w:hAnsi="仿宋" w:eastAsia="仿宋"/>
          <w:color w:val="000000"/>
          <w:sz w:val="32"/>
          <w:szCs w:val="32"/>
          <w:lang w:val="en-US" w:eastAsia="zh-CN"/>
        </w:rPr>
        <w:t>70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0.89</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pPr>
        <w:spacing w:line="600" w:lineRule="exact"/>
        <w:ind w:firstLine="640"/>
        <w:rPr>
          <w:rFonts w:ascii="仿宋_GB2312" w:eastAsia="仿宋_GB2312"/>
          <w:b/>
          <w:color w:val="000000"/>
          <w:sz w:val="32"/>
          <w:szCs w:val="32"/>
        </w:rPr>
      </w:pPr>
    </w:p>
    <w:p>
      <w:pPr>
        <w:spacing w:line="600" w:lineRule="exact"/>
        <w:ind w:firstLine="1292" w:firstLineChars="404"/>
        <w:rPr>
          <w:rFonts w:hint="eastAsia" w:ascii="仿宋" w:hAnsi="仿宋" w:eastAsia="仿宋" w:cs="仿宋"/>
          <w:b/>
          <w:color w:val="000000"/>
          <w:sz w:val="32"/>
          <w:szCs w:val="32"/>
        </w:rPr>
      </w:pPr>
      <w:r>
        <w:rPr>
          <w:rFonts w:ascii="仿宋_GB2312" w:eastAsia="仿宋_GB2312"/>
          <w:color w:val="000000"/>
          <w:sz w:val="32"/>
          <w:szCs w:val="32"/>
        </w:rPr>
        <w:pict>
          <v:shape id="_x0000_s1036" o:spid="_x0000_s1036" o:spt="75" type="#_x0000_t75" style="position:absolute;left:0pt;margin-left:44pt;margin-top:1.5pt;height:141.35pt;width:315.45pt;mso-wrap-distance-left:9pt;mso-wrap-distance-right:9pt;z-index:251693056;mso-width-relative:page;mso-height-relative:page;" o:ole="t" filled="f" o:preferrelative="t" stroked="f" coordsize="21600,21600" wrapcoords="21592 -2 0 0 0 21600 21592 21602 8 21602 21600 21600 21600 0 8 -2 21592 -2">
            <v:path/>
            <v:fill on="f" focussize="0,0"/>
            <v:stroke on="f"/>
            <v:imagedata r:id="rId19" o:title=""/>
            <o:lock v:ext="edit" aspectratio="t"/>
            <w10:wrap type="tight"/>
          </v:shape>
          <o:OLEObject Type="Embed" ProgID="MSGraph.Chart.8" ShapeID="_x0000_s1036" DrawAspect="Content" ObjectID="_1468075731" r:id="rId18">
            <o:LockedField>false</o:LockedField>
          </o:OLEObject>
        </w:pict>
      </w:r>
      <w:r>
        <w:rPr>
          <w:rFonts w:ascii="仿宋_GB2312" w:eastAsia="仿宋_GB2312"/>
          <w:b/>
          <w:color w:val="000000"/>
          <w:sz w:val="32"/>
          <w:szCs w:val="32"/>
        </w:rPr>
        <w:t>1.</w:t>
      </w:r>
      <w:r>
        <w:rPr>
          <w:rFonts w:hint="eastAsia" w:ascii="仿宋" w:hAnsi="仿宋" w:eastAsia="仿宋" w:cs="仿宋"/>
          <w:b/>
          <w:color w:val="000000"/>
          <w:sz w:val="32"/>
          <w:szCs w:val="32"/>
        </w:rPr>
        <w:t>因公出国（境）经费支出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5"/>
          <w:rFonts w:hint="eastAsia" w:ascii="仿宋" w:hAnsi="仿宋" w:eastAsia="仿宋" w:cs="仿宋"/>
          <w:b w:val="0"/>
          <w:bCs/>
          <w:color w:val="000000"/>
          <w:sz w:val="32"/>
          <w:szCs w:val="32"/>
        </w:rPr>
        <w:t>完成预算</w:t>
      </w:r>
      <w:r>
        <w:rPr>
          <w:rStyle w:val="15"/>
          <w:rFonts w:hint="eastAsia" w:ascii="仿宋" w:hAnsi="仿宋" w:eastAsia="仿宋" w:cs="仿宋"/>
          <w:b w:val="0"/>
          <w:bCs/>
          <w:color w:val="000000"/>
          <w:sz w:val="32"/>
          <w:szCs w:val="32"/>
          <w:lang w:val="en-US" w:eastAsia="zh-CN"/>
        </w:rPr>
        <w:t>0</w:t>
      </w:r>
      <w:r>
        <w:rPr>
          <w:rStyle w:val="15"/>
          <w:rFonts w:hint="eastAsia" w:ascii="仿宋" w:hAnsi="仿宋" w:eastAsia="仿宋" w:cs="仿宋"/>
          <w:b w:val="0"/>
          <w:bCs/>
          <w:color w:val="000000"/>
          <w:sz w:val="32"/>
          <w:szCs w:val="32"/>
        </w:rPr>
        <w:t>%。</w:t>
      </w:r>
      <w:r>
        <w:rPr>
          <w:rFonts w:hint="eastAsia" w:ascii="仿宋" w:hAnsi="仿宋" w:eastAsia="仿宋" w:cs="仿宋"/>
          <w:color w:val="000000"/>
          <w:sz w:val="32"/>
          <w:szCs w:val="32"/>
        </w:rPr>
        <w:t>全年安排因公出国（境）团组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次，出国（境）</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人。因公出国（境）支出决算比201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减少</w:t>
      </w:r>
      <w:r>
        <w:rPr>
          <w:rFonts w:hint="eastAsia" w:ascii="仿宋" w:hAnsi="仿宋" w:eastAsia="仿宋" w:cs="仿宋"/>
          <w:color w:val="000000"/>
          <w:sz w:val="32"/>
          <w:szCs w:val="32"/>
        </w:rPr>
        <w:t>6.85万元，</w:t>
      </w:r>
      <w:r>
        <w:rPr>
          <w:rFonts w:hint="eastAsia" w:ascii="仿宋" w:hAnsi="仿宋" w:eastAsia="仿宋" w:cs="仿宋"/>
          <w:color w:val="000000"/>
          <w:sz w:val="32"/>
          <w:szCs w:val="32"/>
          <w:lang w:val="en-US" w:eastAsia="zh-CN"/>
        </w:rPr>
        <w:t>减少</w:t>
      </w:r>
      <w:r>
        <w:rPr>
          <w:rFonts w:hint="eastAsia" w:ascii="仿宋" w:hAnsi="仿宋" w:eastAsia="仿宋" w:cs="仿宋"/>
          <w:color w:val="000000"/>
          <w:sz w:val="32"/>
          <w:szCs w:val="32"/>
        </w:rPr>
        <w:t>100%。</w:t>
      </w:r>
      <w:r>
        <w:rPr>
          <w:rFonts w:hint="eastAsia" w:ascii="仿宋" w:hAnsi="仿宋" w:eastAsia="仿宋" w:cs="仿宋"/>
          <w:color w:val="000000"/>
          <w:sz w:val="32"/>
          <w:szCs w:val="32"/>
          <w:lang w:val="en-US" w:eastAsia="zh-CN"/>
        </w:rPr>
        <w:t>减少</w:t>
      </w:r>
      <w:r>
        <w:rPr>
          <w:rFonts w:hint="eastAsia" w:ascii="仿宋" w:hAnsi="仿宋" w:eastAsia="仿宋" w:cs="仿宋"/>
          <w:color w:val="000000"/>
          <w:sz w:val="32"/>
          <w:szCs w:val="32"/>
        </w:rPr>
        <w:t>原因是201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年没有</w:t>
      </w:r>
      <w:r>
        <w:rPr>
          <w:rFonts w:hint="eastAsia" w:ascii="仿宋" w:hAnsi="仿宋" w:eastAsia="仿宋" w:cs="仿宋"/>
          <w:color w:val="000000"/>
          <w:sz w:val="32"/>
          <w:szCs w:val="32"/>
          <w:lang w:val="en-US" w:eastAsia="zh-CN"/>
        </w:rPr>
        <w:t>安排</w:t>
      </w:r>
      <w:r>
        <w:rPr>
          <w:rFonts w:hint="eastAsia" w:ascii="仿宋" w:hAnsi="仿宋" w:eastAsia="仿宋" w:cs="仿宋"/>
          <w:color w:val="000000"/>
          <w:sz w:val="32"/>
          <w:szCs w:val="32"/>
        </w:rPr>
        <w:t>因公出国境。</w:t>
      </w:r>
    </w:p>
    <w:p>
      <w:pPr>
        <w:spacing w:line="600" w:lineRule="exact"/>
        <w:ind w:firstLine="640"/>
        <w:rPr>
          <w:rFonts w:hint="eastAsia" w:ascii="仿宋" w:hAnsi="仿宋" w:eastAsia="仿宋" w:cs="仿宋"/>
          <w:b/>
          <w:color w:val="000000"/>
          <w:sz w:val="32"/>
          <w:szCs w:val="32"/>
        </w:rPr>
      </w:pPr>
      <w:r>
        <w:rPr>
          <w:rFonts w:ascii="仿宋_GB2312" w:eastAsia="仿宋_GB2312"/>
          <w:b/>
          <w:color w:val="000000"/>
          <w:sz w:val="32"/>
          <w:szCs w:val="32"/>
        </w:rPr>
        <w:t>2.</w:t>
      </w:r>
      <w:r>
        <w:rPr>
          <w:rFonts w:hint="eastAsia" w:ascii="仿宋" w:hAnsi="仿宋" w:eastAsia="仿宋" w:cs="仿宋"/>
          <w:b/>
          <w:color w:val="000000"/>
          <w:sz w:val="32"/>
          <w:szCs w:val="32"/>
        </w:rPr>
        <w:t>公务用车购置及运行维护费支出</w:t>
      </w:r>
      <w:r>
        <w:rPr>
          <w:rFonts w:hint="eastAsia" w:ascii="仿宋" w:hAnsi="仿宋" w:eastAsia="仿宋" w:cs="仿宋"/>
          <w:color w:val="000000"/>
          <w:sz w:val="32"/>
          <w:szCs w:val="32"/>
          <w:lang w:val="en-US" w:eastAsia="zh-CN"/>
        </w:rPr>
        <w:t>189.57</w:t>
      </w:r>
      <w:r>
        <w:rPr>
          <w:rFonts w:hint="eastAsia" w:ascii="仿宋" w:hAnsi="仿宋" w:eastAsia="仿宋" w:cs="仿宋"/>
          <w:color w:val="000000"/>
          <w:sz w:val="32"/>
          <w:szCs w:val="32"/>
        </w:rPr>
        <w:t>万元,</w:t>
      </w:r>
      <w:r>
        <w:rPr>
          <w:rStyle w:val="15"/>
          <w:rFonts w:hint="eastAsia" w:ascii="仿宋" w:hAnsi="仿宋" w:eastAsia="仿宋" w:cs="仿宋"/>
          <w:b w:val="0"/>
          <w:bCs/>
          <w:color w:val="000000"/>
          <w:sz w:val="32"/>
          <w:szCs w:val="32"/>
        </w:rPr>
        <w:t>完成预算</w:t>
      </w:r>
      <w:r>
        <w:rPr>
          <w:rStyle w:val="15"/>
          <w:rFonts w:hint="eastAsia" w:ascii="仿宋" w:hAnsi="仿宋" w:eastAsia="仿宋" w:cs="仿宋"/>
          <w:b w:val="0"/>
          <w:bCs/>
          <w:color w:val="000000"/>
          <w:sz w:val="32"/>
          <w:szCs w:val="32"/>
          <w:lang w:val="en-US" w:eastAsia="zh-CN"/>
        </w:rPr>
        <w:t>70.32</w:t>
      </w:r>
      <w:r>
        <w:rPr>
          <w:rStyle w:val="15"/>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公务用车购置及运行维护费支出决算比201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年减少</w:t>
      </w:r>
      <w:r>
        <w:rPr>
          <w:rFonts w:hint="eastAsia" w:ascii="仿宋" w:hAnsi="仿宋" w:eastAsia="仿宋" w:cs="仿宋"/>
          <w:color w:val="000000"/>
          <w:sz w:val="32"/>
          <w:szCs w:val="32"/>
          <w:lang w:val="en-US" w:eastAsia="zh-CN"/>
        </w:rPr>
        <w:t>4.94</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2.54</w:t>
      </w:r>
      <w:r>
        <w:rPr>
          <w:rFonts w:hint="eastAsia" w:ascii="仿宋" w:hAnsi="仿宋" w:eastAsia="仿宋" w:cs="仿宋"/>
          <w:color w:val="000000"/>
          <w:sz w:val="32"/>
          <w:szCs w:val="32"/>
        </w:rPr>
        <w:t>%。主要原因是</w:t>
      </w:r>
      <w:r>
        <w:rPr>
          <w:rFonts w:hint="eastAsia" w:ascii="仿宋" w:hAnsi="仿宋" w:eastAsia="仿宋" w:cs="仿宋"/>
          <w:color w:val="333333"/>
          <w:sz w:val="32"/>
          <w:szCs w:val="32"/>
        </w:rPr>
        <w:t>严格执行中央八项规定精神，</w:t>
      </w:r>
      <w:r>
        <w:rPr>
          <w:rFonts w:hint="eastAsia" w:ascii="仿宋" w:hAnsi="仿宋" w:eastAsia="仿宋" w:cs="仿宋"/>
          <w:sz w:val="32"/>
          <w:szCs w:val="32"/>
        </w:rPr>
        <w:t>厉行节约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加强公务用车管理，</w:t>
      </w:r>
      <w:r>
        <w:rPr>
          <w:rFonts w:hint="eastAsia" w:ascii="仿宋" w:hAnsi="仿宋" w:eastAsia="仿宋" w:cs="仿宋"/>
          <w:sz w:val="32"/>
          <w:szCs w:val="32"/>
        </w:rPr>
        <w:t>降低行政运行成本</w:t>
      </w:r>
      <w:r>
        <w:rPr>
          <w:rFonts w:hint="eastAsia" w:ascii="仿宋" w:hAnsi="仿宋" w:eastAsia="仿宋" w:cs="仿宋"/>
          <w:color w:val="333333"/>
          <w:sz w:val="32"/>
          <w:szCs w:val="32"/>
        </w:rPr>
        <w:t>。</w:t>
      </w:r>
    </w:p>
    <w:p>
      <w:pPr>
        <w:pStyle w:val="12"/>
        <w:keepNext w:val="0"/>
        <w:keepLines w:val="0"/>
        <w:widowControl/>
        <w:suppressLineNumbers w:val="0"/>
        <w:spacing w:before="0" w:beforeAutospacing="0" w:after="0" w:afterAutospacing="0"/>
        <w:ind w:left="0" w:right="0"/>
        <w:jc w:val="left"/>
        <w:rPr>
          <w:rFonts w:hint="eastAsia" w:ascii="仿宋" w:hAnsi="仿宋" w:eastAsia="仿宋" w:cs="仿宋"/>
          <w:sz w:val="32"/>
          <w:szCs w:val="32"/>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rPr>
        <w:t>0万元</w:t>
      </w:r>
      <w:r>
        <w:rPr>
          <w:rFonts w:hint="eastAsia" w:ascii="仿宋_GB2312" w:eastAsia="仿宋_GB2312"/>
          <w:color w:val="000000"/>
          <w:sz w:val="32"/>
          <w:szCs w:val="32"/>
        </w:rPr>
        <w:t>。</w:t>
      </w:r>
      <w:r>
        <w:rPr>
          <w:rFonts w:hint="eastAsia" w:ascii="仿宋" w:hAnsi="仿宋" w:eastAsia="仿宋" w:cs="仿宋"/>
          <w:color w:val="000000"/>
          <w:sz w:val="32"/>
          <w:szCs w:val="32"/>
        </w:rPr>
        <w:t>全年按规定更新购置公务用车0辆，金额0万元</w:t>
      </w:r>
      <w:r>
        <w:rPr>
          <w:rFonts w:hint="eastAsia" w:ascii="仿宋" w:hAnsi="仿宋" w:eastAsia="仿宋" w:cs="仿宋"/>
          <w:color w:val="000000"/>
          <w:sz w:val="32"/>
          <w:szCs w:val="32"/>
          <w:lang w:eastAsia="zh-CN"/>
        </w:rPr>
        <w:t>。</w:t>
      </w:r>
      <w:r>
        <w:rPr>
          <w:rFonts w:hint="eastAsia" w:ascii="仿宋" w:hAnsi="仿宋" w:eastAsia="仿宋" w:cs="仿宋"/>
          <w:sz w:val="32"/>
          <w:szCs w:val="32"/>
          <w:shd w:val="clear" w:color="auto" w:fill="FFFFFF"/>
        </w:rPr>
        <w:t>截至2019年12月底，单位共有公务用车 15辆，其中：主要领导干部用车0辆、机要通信用车0辆、应急保障用车15辆、执法执勤用车0辆、特种专业技术用车0 辆、离退休干部用车0辆、其他用车0辆。</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189.57</w:t>
      </w:r>
      <w:r>
        <w:rPr>
          <w:rFonts w:hint="eastAsia" w:ascii="仿宋" w:hAnsi="仿宋" w:eastAsia="仿宋" w:cs="仿宋"/>
          <w:color w:val="000000"/>
          <w:sz w:val="32"/>
          <w:szCs w:val="32"/>
        </w:rPr>
        <w:t>万元。主要用于常委会开展立法工作、监督工作、代表工作、人事任免工作以及加强机关自身建设等所需的公务用车燃料费、维修费、过路过桥费、保险费、驾驶员安全奖等支出。</w:t>
      </w:r>
    </w:p>
    <w:p>
      <w:pPr>
        <w:spacing w:line="600" w:lineRule="exact"/>
        <w:ind w:firstLine="640"/>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b/>
          <w:color w:val="000000"/>
          <w:sz w:val="32"/>
          <w:szCs w:val="32"/>
        </w:rPr>
        <w:t>3.公务接待费支出</w:t>
      </w: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万元，</w:t>
      </w:r>
      <w:r>
        <w:rPr>
          <w:rStyle w:val="15"/>
          <w:rFonts w:hint="eastAsia" w:ascii="仿宋" w:hAnsi="仿宋" w:eastAsia="仿宋" w:cs="仿宋"/>
          <w:b w:val="0"/>
          <w:bCs/>
          <w:color w:val="000000"/>
          <w:sz w:val="32"/>
          <w:szCs w:val="32"/>
        </w:rPr>
        <w:t>完成预算</w:t>
      </w:r>
      <w:r>
        <w:rPr>
          <w:rStyle w:val="15"/>
          <w:rFonts w:hint="eastAsia" w:ascii="仿宋" w:hAnsi="仿宋" w:eastAsia="仿宋" w:cs="仿宋"/>
          <w:b w:val="0"/>
          <w:bCs/>
          <w:color w:val="000000"/>
          <w:sz w:val="32"/>
          <w:szCs w:val="32"/>
          <w:lang w:val="en-US" w:eastAsia="zh-CN"/>
        </w:rPr>
        <w:t>14.76</w:t>
      </w:r>
      <w:r>
        <w:rPr>
          <w:rStyle w:val="15"/>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公务接待费支出决算比201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增加</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46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val="en-US" w:eastAsia="zh-CN"/>
        </w:rPr>
        <w:t>增加37.09</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val="en-US" w:eastAsia="zh-CN"/>
        </w:rPr>
        <w:t>公务接待批次和接待人数增加</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年国内公务接待</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批次，</w:t>
      </w:r>
      <w:r>
        <w:rPr>
          <w:rFonts w:hint="eastAsia" w:ascii="仿宋" w:hAnsi="仿宋" w:eastAsia="仿宋" w:cs="仿宋"/>
          <w:color w:val="000000"/>
          <w:sz w:val="32"/>
          <w:szCs w:val="32"/>
          <w:lang w:val="en-US" w:eastAsia="zh-CN"/>
        </w:rPr>
        <w:t>80</w:t>
      </w:r>
      <w:r>
        <w:rPr>
          <w:rFonts w:hint="eastAsia" w:ascii="仿宋" w:hAnsi="仿宋" w:eastAsia="仿宋" w:cs="仿宋"/>
          <w:color w:val="000000"/>
          <w:sz w:val="32"/>
          <w:szCs w:val="32"/>
        </w:rPr>
        <w:t>人次（不包括陪同人员），共计支出1.</w:t>
      </w:r>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万元，具体内容包括：主要用于接待全国人大、四川省人大来州检查指导工作；各市州人大来州进行工作交流等开支的交通费、工作餐费、办公费等。其中：</w:t>
      </w:r>
    </w:p>
    <w:p>
      <w:pPr>
        <w:spacing w:line="600" w:lineRule="exact"/>
        <w:rPr>
          <w:rFonts w:hint="eastAsia" w:ascii="仿宋" w:hAnsi="仿宋" w:eastAsia="仿宋" w:cs="仿宋"/>
          <w:color w:val="000000" w:themeColor="text1"/>
          <w:sz w:val="32"/>
          <w:szCs w:val="32"/>
        </w:rPr>
      </w:pPr>
      <w:r>
        <w:rPr>
          <w:rFonts w:hint="eastAsia" w:ascii="仿宋" w:hAnsi="仿宋" w:eastAsia="仿宋" w:cs="仿宋"/>
          <w:b/>
          <w:color w:val="000000"/>
          <w:sz w:val="32"/>
          <w:szCs w:val="32"/>
        </w:rPr>
        <w:t>外事接待支出</w:t>
      </w:r>
      <w:r>
        <w:rPr>
          <w:rFonts w:hint="eastAsia" w:ascii="仿宋" w:hAnsi="仿宋" w:eastAsia="仿宋" w:cs="仿宋"/>
          <w:color w:val="000000"/>
          <w:sz w:val="32"/>
          <w:szCs w:val="32"/>
        </w:rPr>
        <w:t>0万元</w:t>
      </w:r>
      <w:r>
        <w:rPr>
          <w:rFonts w:hint="eastAsia" w:ascii="仿宋" w:hAnsi="仿宋" w:eastAsia="仿宋" w:cs="仿宋"/>
          <w:color w:val="000000" w:themeColor="text1"/>
          <w:sz w:val="32"/>
          <w:szCs w:val="32"/>
        </w:rPr>
        <w:t>，外事接待0批次，0人，共计支出0万元，主要用于接待0。</w:t>
      </w:r>
    </w:p>
    <w:p>
      <w:pPr>
        <w:spacing w:line="600" w:lineRule="exact"/>
        <w:ind w:firstLine="640"/>
        <w:outlineLvl w:val="1"/>
        <w:rPr>
          <w:rFonts w:hint="eastAsia" w:ascii="仿宋" w:hAnsi="仿宋" w:eastAsia="仿宋" w:cs="仿宋"/>
          <w:color w:val="000000"/>
          <w:sz w:val="32"/>
          <w:szCs w:val="32"/>
        </w:rPr>
      </w:pPr>
      <w:r>
        <w:rPr>
          <w:rFonts w:hint="eastAsia" w:ascii="仿宋" w:hAnsi="仿宋" w:eastAsia="仿宋" w:cs="仿宋"/>
          <w:b/>
          <w:color w:val="000000"/>
          <w:sz w:val="32"/>
          <w:szCs w:val="32"/>
        </w:rPr>
        <w:t>其他国内公务接待支出</w:t>
      </w:r>
      <w:r>
        <w:rPr>
          <w:rFonts w:hint="eastAsia" w:ascii="仿宋" w:hAnsi="仿宋" w:eastAsia="仿宋" w:cs="仿宋"/>
          <w:color w:val="000000"/>
          <w:sz w:val="32"/>
          <w:szCs w:val="32"/>
        </w:rPr>
        <w:t>1.</w:t>
      </w:r>
      <w:bookmarkStart w:id="46" w:name="_Toc15396610"/>
      <w:bookmarkStart w:id="47" w:name="_Toc15377218"/>
      <w:r>
        <w:rPr>
          <w:rFonts w:hint="eastAsia" w:ascii="仿宋" w:hAnsi="仿宋" w:eastAsia="仿宋" w:cs="仿宋"/>
          <w:color w:val="000000"/>
          <w:sz w:val="32"/>
          <w:szCs w:val="32"/>
          <w:lang w:val="en-US" w:eastAsia="zh-CN"/>
        </w:rPr>
        <w:t>70</w:t>
      </w:r>
      <w:r>
        <w:rPr>
          <w:rFonts w:hint="eastAsia" w:ascii="仿宋" w:hAnsi="仿宋" w:eastAsia="仿宋" w:cs="仿宋"/>
          <w:color w:val="000000"/>
          <w:sz w:val="32"/>
          <w:szCs w:val="32"/>
        </w:rPr>
        <w:t>万元，主要用于接待全国人大、四川省人大来州检查指导工作、各市州人大来州进行工作交流等开支的交通费、工作餐费、办公费等。</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年政府性基金预算拨款支出0万元。</w:t>
      </w:r>
    </w:p>
    <w:p>
      <w:pPr>
        <w:numPr>
          <w:ilvl w:val="0"/>
          <w:numId w:val="4"/>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800" w:firstLineChars="250"/>
        <w:outlineLvl w:val="1"/>
        <w:rPr>
          <w:rFonts w:hint="eastAsia"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年国有资本经营预算拨款支出0万元。</w:t>
      </w:r>
      <w:bookmarkStart w:id="50" w:name="_Toc15377221"/>
      <w:bookmarkStart w:id="51" w:name="_Toc15396612"/>
    </w:p>
    <w:p>
      <w:pPr>
        <w:spacing w:line="600" w:lineRule="exact"/>
        <w:ind w:firstLine="640" w:firstLineChars="20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rPr>
          <w:rFonts w:ascii="仿宋" w:hAnsi="仿宋" w:eastAsia="仿宋"/>
          <w:b/>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年，阿坝州人大常委会办公室机关运行经费支出</w:t>
      </w:r>
      <w:r>
        <w:rPr>
          <w:rFonts w:hint="eastAsia" w:ascii="仿宋_GB2312" w:eastAsia="仿宋_GB2312"/>
          <w:color w:val="000000"/>
          <w:sz w:val="32"/>
          <w:szCs w:val="32"/>
          <w:lang w:val="en-US" w:eastAsia="zh-CN"/>
        </w:rPr>
        <w:t>605.56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增加13.66</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增长2.31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333333"/>
          <w:sz w:val="32"/>
          <w:szCs w:val="32"/>
          <w:lang w:val="en-US" w:eastAsia="zh-CN"/>
        </w:rPr>
        <w:t>根据常委会工作要点安排常委会开展立法工作、监督工作、代表工作的工作任务比2018年度增加</w:t>
      </w:r>
      <w:r>
        <w:rPr>
          <w:rFonts w:hint="eastAsia" w:ascii="仿宋_GB2312" w:eastAsia="仿宋_GB2312"/>
          <w:color w:val="333333"/>
          <w:sz w:val="32"/>
          <w:szCs w:val="32"/>
        </w:rPr>
        <w:t>。</w:t>
      </w: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注：</w:t>
      </w:r>
      <w:r>
        <w:rPr>
          <w:rFonts w:hint="eastAsia" w:ascii="仿宋" w:hAnsi="仿宋" w:eastAsia="仿宋"/>
          <w:b/>
          <w:color w:val="000000"/>
          <w:sz w:val="32"/>
          <w:szCs w:val="32"/>
        </w:rPr>
        <w:t>数据来源</w:t>
      </w:r>
      <w:r>
        <w:rPr>
          <w:rFonts w:hint="eastAsia" w:ascii="仿宋" w:hAnsi="仿宋" w:eastAsia="仿宋"/>
          <w:b/>
          <w:color w:val="000000"/>
          <w:sz w:val="32"/>
          <w:szCs w:val="32"/>
          <w:lang w:val="en-US" w:eastAsia="zh-CN"/>
        </w:rPr>
        <w:t>于</w:t>
      </w:r>
      <w:r>
        <w:rPr>
          <w:rFonts w:hint="eastAsia" w:ascii="仿宋" w:hAnsi="仿宋" w:eastAsia="仿宋"/>
          <w:b/>
          <w:color w:val="000000"/>
          <w:sz w:val="32"/>
          <w:szCs w:val="32"/>
        </w:rPr>
        <w:t>财决</w:t>
      </w:r>
      <w:r>
        <w:rPr>
          <w:rFonts w:hint="eastAsia" w:ascii="仿宋" w:hAnsi="仿宋" w:eastAsia="仿宋"/>
          <w:b/>
          <w:color w:val="000000"/>
          <w:sz w:val="32"/>
          <w:szCs w:val="32"/>
          <w:lang w:val="en-US" w:eastAsia="zh-CN"/>
        </w:rPr>
        <w:t>附3</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8年，阿坝州人大常委会办公室政府采购支出总额</w:t>
      </w:r>
      <w:r>
        <w:rPr>
          <w:rFonts w:hint="eastAsia" w:ascii="仿宋_GB2312" w:eastAsia="仿宋_GB2312"/>
          <w:color w:val="000000"/>
          <w:sz w:val="32"/>
          <w:szCs w:val="32"/>
          <w:lang w:val="en-US" w:eastAsia="zh-CN"/>
        </w:rPr>
        <w:t>68.21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68.21</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万元。主要用于保障人大机关日常工作运转。授予中小企业合同金额</w:t>
      </w:r>
      <w:r>
        <w:rPr>
          <w:rFonts w:hint="eastAsia" w:ascii="仿宋_GB2312" w:eastAsia="仿宋_GB2312"/>
          <w:color w:val="000000"/>
          <w:sz w:val="32"/>
          <w:szCs w:val="32"/>
          <w:lang w:val="en-US" w:eastAsia="zh-CN"/>
        </w:rPr>
        <w:t>68.21</w:t>
      </w:r>
      <w:r>
        <w:rPr>
          <w:rFonts w:hint="eastAsia" w:ascii="仿宋_GB2312" w:eastAsia="仿宋_GB2312"/>
          <w:color w:val="000000"/>
          <w:sz w:val="32"/>
          <w:szCs w:val="32"/>
        </w:rPr>
        <w:t>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68.21</w:t>
      </w:r>
      <w:r>
        <w:rPr>
          <w:rFonts w:hint="eastAsia" w:ascii="仿宋_GB2312" w:eastAsia="仿宋_GB2312"/>
          <w:color w:val="000000"/>
          <w:sz w:val="32"/>
          <w:szCs w:val="32"/>
        </w:rPr>
        <w:t>万元，占政府采购支出总额的100%。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（数</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据来源</w:t>
      </w:r>
      <w:r>
        <w:rPr>
          <w:rFonts w:hint="eastAsia" w:ascii="仿宋" w:hAnsi="仿宋" w:eastAsia="仿宋"/>
          <w:b/>
          <w:color w:val="000000"/>
          <w:sz w:val="32"/>
          <w:szCs w:val="32"/>
          <w:lang w:val="en-US" w:eastAsia="zh-CN"/>
        </w:rPr>
        <w:t>于</w:t>
      </w:r>
      <w:r>
        <w:rPr>
          <w:rFonts w:hint="eastAsia" w:ascii="仿宋" w:hAnsi="仿宋" w:eastAsia="仿宋"/>
          <w:b/>
          <w:color w:val="000000"/>
          <w:sz w:val="32"/>
          <w:szCs w:val="32"/>
        </w:rPr>
        <w:t>财决</w:t>
      </w:r>
      <w:r>
        <w:rPr>
          <w:rFonts w:hint="eastAsia" w:ascii="仿宋" w:hAnsi="仿宋" w:eastAsia="仿宋"/>
          <w:b/>
          <w:color w:val="000000"/>
          <w:sz w:val="32"/>
          <w:szCs w:val="32"/>
          <w:lang w:val="en-US" w:eastAsia="zh-CN"/>
        </w:rPr>
        <w:t>附3</w:t>
      </w:r>
      <w:r>
        <w:rPr>
          <w:rFonts w:hint="eastAsia" w:ascii="仿宋" w:hAnsi="仿宋" w:eastAsia="仿宋"/>
          <w:b/>
          <w:color w:val="00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阿坝州人大常委会办公室共有车辆15辆，其中：部级领导干部用车0辆、主要领导干部用车0辆、机要通信用车0辆、应急保障用车15辆、执法执勤用车0辆、特种专业技术用车0辆、离退休干部用车0辆、其他用车0辆，其他用车主要是用于无；单价50万元以上通用设备1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w:t>
      </w:r>
      <w:r>
        <w:rPr>
          <w:rFonts w:hint="eastAsia" w:ascii="仿宋" w:hAnsi="仿宋" w:eastAsia="仿宋"/>
          <w:b/>
          <w:color w:val="000000"/>
          <w:sz w:val="32"/>
          <w:szCs w:val="32"/>
          <w:lang w:val="en-US" w:eastAsia="zh-CN"/>
        </w:rPr>
        <w:t>注：</w:t>
      </w:r>
      <w:r>
        <w:rPr>
          <w:rFonts w:hint="eastAsia" w:ascii="仿宋" w:hAnsi="仿宋" w:eastAsia="仿宋"/>
          <w:b/>
          <w:color w:val="000000"/>
          <w:sz w:val="32"/>
          <w:szCs w:val="32"/>
        </w:rPr>
        <w:t>数据来源</w:t>
      </w:r>
      <w:r>
        <w:rPr>
          <w:rFonts w:hint="eastAsia" w:ascii="仿宋" w:hAnsi="仿宋" w:eastAsia="仿宋"/>
          <w:b/>
          <w:color w:val="000000"/>
          <w:sz w:val="32"/>
          <w:szCs w:val="32"/>
          <w:lang w:val="en-US" w:eastAsia="zh-CN"/>
        </w:rPr>
        <w:t>于</w:t>
      </w:r>
      <w:r>
        <w:rPr>
          <w:rFonts w:hint="eastAsia" w:ascii="仿宋" w:hAnsi="仿宋" w:eastAsia="仿宋"/>
          <w:b/>
          <w:color w:val="000000"/>
          <w:sz w:val="32"/>
          <w:szCs w:val="32"/>
        </w:rPr>
        <w:t>财决</w:t>
      </w:r>
      <w:r>
        <w:rPr>
          <w:rFonts w:hint="eastAsia" w:ascii="仿宋" w:hAnsi="仿宋" w:eastAsia="仿宋"/>
          <w:b/>
          <w:color w:val="000000"/>
          <w:sz w:val="32"/>
          <w:szCs w:val="32"/>
          <w:lang w:val="en-US" w:eastAsia="zh-CN"/>
        </w:rPr>
        <w:t>附3</w:t>
      </w:r>
      <w:r>
        <w:rPr>
          <w:rFonts w:hint="eastAsia" w:ascii="仿宋" w:hAnsi="仿宋" w:eastAsia="仿宋"/>
          <w:b/>
          <w:color w:val="000000"/>
          <w:sz w:val="32"/>
          <w:szCs w:val="32"/>
        </w:rPr>
        <w:t>表，按部门决算报表填报数据罗列车辆情况。）</w:t>
      </w:r>
    </w:p>
    <w:p>
      <w:pPr>
        <w:pStyle w:val="24"/>
        <w:numPr>
          <w:ilvl w:val="0"/>
          <w:numId w:val="0"/>
        </w:numPr>
        <w:spacing w:line="580" w:lineRule="exact"/>
        <w:ind w:left="709" w:leftChars="0"/>
        <w:rPr>
          <w:rStyle w:val="26"/>
          <w:rFonts w:hint="eastAsia" w:ascii="黑体" w:hAnsi="黑体" w:eastAsia="黑体"/>
          <w:b w:val="0"/>
          <w:lang w:eastAsia="zh-CN"/>
        </w:rPr>
      </w:pPr>
      <w:r>
        <w:rPr>
          <w:rStyle w:val="26"/>
          <w:rFonts w:hint="eastAsia" w:ascii="黑体" w:hAnsi="黑体" w:eastAsia="黑体"/>
          <w:b w:val="0"/>
          <w:lang w:eastAsia="zh-CN"/>
        </w:rPr>
        <w:t>（</w:t>
      </w:r>
      <w:r>
        <w:rPr>
          <w:rStyle w:val="26"/>
          <w:rFonts w:hint="eastAsia" w:ascii="黑体" w:hAnsi="黑体" w:eastAsia="黑体"/>
          <w:b w:val="0"/>
          <w:lang w:val="en-US" w:eastAsia="zh-CN"/>
        </w:rPr>
        <w:t>四</w:t>
      </w:r>
      <w:r>
        <w:rPr>
          <w:rStyle w:val="26"/>
          <w:rFonts w:hint="eastAsia" w:ascii="黑体" w:hAnsi="黑体" w:eastAsia="黑体"/>
          <w:b w:val="0"/>
          <w:lang w:eastAsia="zh-CN"/>
        </w:rPr>
        <w:t>）</w:t>
      </w:r>
      <w:r>
        <w:rPr>
          <w:rStyle w:val="26"/>
          <w:rFonts w:hint="eastAsia" w:ascii="黑体" w:hAnsi="黑体" w:eastAsia="黑体"/>
          <w:b w:val="0"/>
        </w:rPr>
        <w:t>预算绩效情况</w:t>
      </w:r>
      <w:r>
        <w:rPr>
          <w:rStyle w:val="26"/>
          <w:rFonts w:hint="eastAsia" w:ascii="黑体" w:hAnsi="黑体" w:eastAsia="黑体"/>
          <w:b w:val="0"/>
          <w:lang w:eastAsia="zh-CN"/>
        </w:rPr>
        <w:t>。</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预算绩效管理要求，本部门（单位）在年初预算编制阶段，组织对列入预算的8个项目开展了预算事前绩效评估，对8个项目编制了绩效目标，预算执行过程中，选取5个项目开展绩效监控，年终执行完毕后，对8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按照预算绩效管理要求，本部门对201</w:t>
      </w:r>
      <w:r>
        <w:rPr>
          <w:rFonts w:hint="eastAsia" w:ascii="仿宋" w:hAnsi="仿宋" w:eastAsia="仿宋" w:cs="仿宋"/>
          <w:sz w:val="32"/>
          <w:szCs w:val="32"/>
          <w:lang w:val="en-US" w:eastAsia="zh-CN"/>
        </w:rPr>
        <w:t>9</w:t>
      </w:r>
      <w:r>
        <w:rPr>
          <w:rFonts w:hint="eastAsia" w:ascii="仿宋" w:hAnsi="仿宋" w:eastAsia="仿宋" w:cs="仿宋"/>
          <w:sz w:val="32"/>
          <w:szCs w:val="32"/>
        </w:rPr>
        <w:t>年一般公共预算项目支出开展了绩效目标管理，共编制绩效目标8个，涉及财政资金</w:t>
      </w:r>
      <w:r>
        <w:rPr>
          <w:rFonts w:hint="eastAsia" w:ascii="仿宋" w:hAnsi="仿宋" w:eastAsia="仿宋" w:cs="仿宋"/>
          <w:sz w:val="32"/>
          <w:szCs w:val="32"/>
          <w:lang w:val="en-US" w:eastAsia="zh-CN"/>
        </w:rPr>
        <w:t>504.27</w:t>
      </w:r>
      <w:r>
        <w:rPr>
          <w:rFonts w:hint="eastAsia" w:ascii="仿宋" w:hAnsi="仿宋" w:eastAsia="仿宋" w:cs="仿宋"/>
          <w:sz w:val="32"/>
          <w:szCs w:val="32"/>
        </w:rPr>
        <w:t>万元，覆盖率达到100%</w:t>
      </w:r>
      <w:r>
        <w:rPr>
          <w:rFonts w:hint="eastAsia" w:ascii="仿宋_GB2312" w:hAnsi="仿宋_GB2312" w:eastAsia="仿宋_GB2312" w:cs="仿宋_GB2312"/>
          <w:sz w:val="32"/>
          <w:szCs w:val="32"/>
        </w:rPr>
        <w:t>。</w:t>
      </w:r>
    </w:p>
    <w:p>
      <w:pPr>
        <w:numPr>
          <w:ilvl w:val="0"/>
          <w:numId w:val="0"/>
        </w:numPr>
        <w:spacing w:line="580" w:lineRule="exact"/>
        <w:ind w:firstLine="643" w:firstLineChars="200"/>
        <w:rPr>
          <w:rFonts w:hint="eastAsia" w:ascii="仿宋" w:hAnsi="仿宋" w:eastAsia="仿宋" w:cs="仿宋"/>
          <w:sz w:val="32"/>
          <w:szCs w:val="32"/>
        </w:rPr>
      </w:pPr>
      <w:r>
        <w:rPr>
          <w:rFonts w:hint="eastAsia" w:ascii="仿宋" w:hAnsi="仿宋" w:eastAsia="仿宋" w:cs="楷体_GB2312"/>
          <w:b/>
          <w:bCs/>
          <w:sz w:val="32"/>
          <w:szCs w:val="32"/>
          <w:lang w:val="en-US" w:eastAsia="zh-CN"/>
        </w:rPr>
        <w:t>1、</w:t>
      </w: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
          <w:sz w:val="32"/>
          <w:szCs w:val="32"/>
        </w:rPr>
        <w:t xml:space="preserve"> 本部门在201</w:t>
      </w:r>
      <w:r>
        <w:rPr>
          <w:rFonts w:hint="eastAsia" w:ascii="仿宋" w:hAnsi="仿宋" w:eastAsia="仿宋" w:cs="仿宋"/>
          <w:sz w:val="32"/>
          <w:szCs w:val="32"/>
          <w:lang w:val="en-US" w:eastAsia="zh-CN"/>
        </w:rPr>
        <w:t>9</w:t>
      </w:r>
      <w:r>
        <w:rPr>
          <w:rFonts w:hint="eastAsia" w:ascii="仿宋" w:hAnsi="仿宋" w:eastAsia="仿宋" w:cs="仿宋"/>
          <w:sz w:val="32"/>
          <w:szCs w:val="32"/>
        </w:rPr>
        <w:t>年度部门决算中反映“人大会议”“人大监督”“人大立法”等5个项目绩效目标实际完成情况。</w:t>
      </w:r>
    </w:p>
    <w:p>
      <w:pPr>
        <w:numPr>
          <w:ilvl w:val="0"/>
          <w:numId w:val="0"/>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人大会议项目绩效目标完成情况综述。项目全年预算数</w:t>
      </w:r>
      <w:r>
        <w:rPr>
          <w:rFonts w:hint="eastAsia" w:ascii="仿宋" w:hAnsi="仿宋" w:eastAsia="仿宋" w:cs="仿宋"/>
          <w:sz w:val="32"/>
          <w:szCs w:val="32"/>
          <w:lang w:val="en-US" w:eastAsia="zh-CN"/>
        </w:rPr>
        <w:t>289.68</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229.72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79.30</w:t>
      </w:r>
      <w:r>
        <w:rPr>
          <w:rFonts w:hint="eastAsia" w:ascii="仿宋" w:hAnsi="仿宋" w:eastAsia="仿宋" w:cs="仿宋"/>
          <w:sz w:val="32"/>
          <w:szCs w:val="32"/>
        </w:rPr>
        <w:t>%。通过项目实施，保障</w:t>
      </w:r>
      <w:r>
        <w:rPr>
          <w:rFonts w:hint="eastAsia" w:ascii="仿宋_GB2312" w:hAnsi="仿宋_GB2312" w:eastAsia="仿宋_GB2312" w:cs="仿宋_GB2312"/>
          <w:color w:val="000000"/>
          <w:sz w:val="32"/>
          <w:szCs w:val="32"/>
        </w:rPr>
        <w:t>阿坝州十二届</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次人民代表大会</w:t>
      </w:r>
      <w:r>
        <w:rPr>
          <w:rFonts w:hint="eastAsia" w:ascii="仿宋" w:hAnsi="仿宋" w:eastAsia="仿宋" w:cs="仿宋"/>
          <w:sz w:val="32"/>
          <w:szCs w:val="32"/>
        </w:rPr>
        <w:t>、</w:t>
      </w:r>
      <w:r>
        <w:rPr>
          <w:rFonts w:hint="eastAsia" w:ascii="仿宋" w:hAnsi="仿宋" w:eastAsia="仿宋" w:cs="仿宋"/>
          <w:sz w:val="32"/>
          <w:szCs w:val="32"/>
          <w:lang w:val="en-US" w:eastAsia="zh-CN"/>
        </w:rPr>
        <w:t>州</w:t>
      </w:r>
      <w:r>
        <w:rPr>
          <w:rFonts w:hint="eastAsia" w:ascii="仿宋" w:hAnsi="仿宋" w:eastAsia="仿宋" w:cs="仿宋"/>
          <w:sz w:val="32"/>
          <w:szCs w:val="32"/>
        </w:rPr>
        <w:t>人大常委会会议、</w:t>
      </w:r>
      <w:r>
        <w:rPr>
          <w:rFonts w:hint="eastAsia" w:ascii="仿宋_GB2312" w:hAnsi="仿宋_GB2312" w:eastAsia="仿宋_GB2312" w:cs="仿宋_GB2312"/>
          <w:color w:val="000000"/>
          <w:sz w:val="32"/>
          <w:szCs w:val="32"/>
        </w:rPr>
        <w:t>阿坝州十二届</w:t>
      </w:r>
      <w:r>
        <w:rPr>
          <w:rFonts w:hint="eastAsia" w:ascii="仿宋_GB2312" w:hAnsi="仿宋_GB2312" w:eastAsia="仿宋_GB2312" w:cs="仿宋_GB2312"/>
          <w:color w:val="000000"/>
          <w:sz w:val="32"/>
          <w:szCs w:val="32"/>
          <w:lang w:val="en-US" w:eastAsia="zh-CN"/>
        </w:rPr>
        <w:t>人大常委会组成人员暨县（市）</w:t>
      </w:r>
      <w:r>
        <w:rPr>
          <w:rFonts w:hint="eastAsia" w:ascii="仿宋" w:hAnsi="仿宋" w:eastAsia="仿宋" w:cs="仿宋"/>
          <w:sz w:val="32"/>
          <w:szCs w:val="32"/>
        </w:rPr>
        <w:t>主任学习会等会议等如期召开。</w:t>
      </w:r>
    </w:p>
    <w:p>
      <w:pPr>
        <w:numPr>
          <w:ilvl w:val="0"/>
          <w:numId w:val="0"/>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人大监督项目绩效目标完成情况综述。项目全年预算数</w:t>
      </w:r>
      <w:r>
        <w:rPr>
          <w:rFonts w:hint="eastAsia" w:ascii="仿宋" w:hAnsi="仿宋" w:eastAsia="仿宋" w:cs="仿宋"/>
          <w:sz w:val="32"/>
          <w:szCs w:val="32"/>
          <w:lang w:val="en-US" w:eastAsia="zh-CN"/>
        </w:rPr>
        <w:t>30.00</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30.00</w:t>
      </w:r>
      <w:r>
        <w:rPr>
          <w:rFonts w:hint="eastAsia" w:ascii="仿宋" w:hAnsi="仿宋" w:eastAsia="仿宋" w:cs="仿宋"/>
          <w:sz w:val="32"/>
          <w:szCs w:val="32"/>
        </w:rPr>
        <w:t>万元，完成预算的100%。通过项目实施，</w:t>
      </w:r>
      <w:r>
        <w:rPr>
          <w:rFonts w:hint="eastAsia" w:ascii="仿宋" w:hAnsi="仿宋" w:eastAsia="仿宋" w:cs="仿宋"/>
          <w:sz w:val="32"/>
          <w:szCs w:val="32"/>
          <w:lang w:val="en-US" w:eastAsia="zh-CN"/>
        </w:rPr>
        <w:t>采取</w:t>
      </w:r>
      <w:r>
        <w:rPr>
          <w:rFonts w:hint="eastAsia" w:ascii="仿宋" w:hAnsi="仿宋" w:eastAsia="仿宋" w:cs="仿宋"/>
          <w:sz w:val="32"/>
          <w:szCs w:val="32"/>
        </w:rPr>
        <w:t>执法检查、专题询问、法律法规备案审查和工作评议、预决算审查等形式，履行人大监督职能，加强和改进监督工作，推动全州各项工作在法治轨道上有序运行。</w:t>
      </w:r>
    </w:p>
    <w:p>
      <w:pPr>
        <w:numPr>
          <w:ilvl w:val="0"/>
          <w:numId w:val="0"/>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人大立法项目绩效目标完成情况综述。项目全年预算数</w:t>
      </w:r>
      <w:r>
        <w:rPr>
          <w:rFonts w:hint="eastAsia" w:ascii="仿宋" w:hAnsi="仿宋" w:eastAsia="仿宋" w:cs="仿宋"/>
          <w:sz w:val="32"/>
          <w:szCs w:val="32"/>
          <w:lang w:val="en-US" w:eastAsia="zh-CN"/>
        </w:rPr>
        <w:t>86.16</w:t>
      </w:r>
      <w:r>
        <w:rPr>
          <w:rFonts w:hint="eastAsia" w:ascii="仿宋" w:hAnsi="仿宋" w:eastAsia="仿宋" w:cs="仿宋"/>
          <w:sz w:val="32"/>
          <w:szCs w:val="32"/>
        </w:rPr>
        <w:t>万元，执行数为</w:t>
      </w:r>
      <w:r>
        <w:rPr>
          <w:rFonts w:hint="eastAsia" w:ascii="仿宋" w:hAnsi="仿宋" w:eastAsia="仿宋" w:cs="仿宋"/>
          <w:sz w:val="32"/>
          <w:szCs w:val="32"/>
          <w:lang w:val="en-US" w:eastAsia="zh-CN"/>
        </w:rPr>
        <w:t>50.81</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58.97</w:t>
      </w:r>
      <w:r>
        <w:rPr>
          <w:rFonts w:hint="eastAsia" w:ascii="仿宋" w:hAnsi="仿宋" w:eastAsia="仿宋" w:cs="仿宋"/>
          <w:sz w:val="32"/>
          <w:szCs w:val="32"/>
        </w:rPr>
        <w:t>%。通过项目实施，</w:t>
      </w:r>
      <w:r>
        <w:rPr>
          <w:rFonts w:hint="eastAsia" w:ascii="仿宋" w:hAnsi="仿宋" w:eastAsia="仿宋" w:cs="仿宋"/>
          <w:sz w:val="32"/>
          <w:szCs w:val="32"/>
          <w:lang w:val="en-US" w:eastAsia="zh-CN"/>
        </w:rPr>
        <w:t>进一步</w:t>
      </w:r>
      <w:r>
        <w:rPr>
          <w:rFonts w:hint="eastAsia" w:ascii="仿宋" w:hAnsi="仿宋" w:eastAsia="仿宋" w:cs="仿宋"/>
          <w:sz w:val="32"/>
          <w:szCs w:val="32"/>
        </w:rPr>
        <w:t>加强社会管理，维护民族团结社会稳定，促进经济社会健康发展，为全面深入推进依法治州提供坚实的法律保障。</w:t>
      </w:r>
    </w:p>
    <w:p>
      <w:pPr>
        <w:numPr>
          <w:ilvl w:val="0"/>
          <w:numId w:val="0"/>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人大代表履职能力提升项目绩效目标完成情况综述。项目全年预算数77万元，执行数为</w:t>
      </w:r>
      <w:r>
        <w:rPr>
          <w:rFonts w:hint="eastAsia" w:ascii="仿宋" w:hAnsi="仿宋" w:eastAsia="仿宋" w:cs="仿宋"/>
          <w:sz w:val="32"/>
          <w:szCs w:val="32"/>
          <w:lang w:val="en-US" w:eastAsia="zh-CN"/>
        </w:rPr>
        <w:t>51.76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67.21</w:t>
      </w:r>
      <w:r>
        <w:rPr>
          <w:rFonts w:hint="eastAsia" w:ascii="仿宋" w:hAnsi="仿宋" w:eastAsia="仿宋" w:cs="仿宋"/>
          <w:sz w:val="32"/>
          <w:szCs w:val="32"/>
        </w:rPr>
        <w:t>%。通过项目实施，</w:t>
      </w:r>
      <w:r>
        <w:rPr>
          <w:rFonts w:hint="eastAsia" w:ascii="仿宋" w:hAnsi="仿宋" w:eastAsia="仿宋" w:cs="仿宋"/>
          <w:sz w:val="32"/>
          <w:szCs w:val="32"/>
          <w:lang w:val="en-US" w:eastAsia="zh-CN"/>
        </w:rPr>
        <w:t>对</w:t>
      </w:r>
      <w:r>
        <w:rPr>
          <w:rFonts w:hint="eastAsia" w:ascii="仿宋" w:hAnsi="仿宋" w:eastAsia="仿宋" w:cs="仿宋"/>
          <w:sz w:val="32"/>
          <w:szCs w:val="32"/>
        </w:rPr>
        <w:t>全州285名州人大代表开展人大代表政治理论和业务培训，提升代表履职能力。存在的主要问题：因代表来自不同行业，居住较分散，集中组织培训较困难，无法按时完成年初培训计划。下一步改进措施：调整好年初培训计划，尽力组织全州代表分期分批参加培训。</w:t>
      </w:r>
    </w:p>
    <w:p>
      <w:pPr>
        <w:numPr>
          <w:ilvl w:val="0"/>
          <w:numId w:val="0"/>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代表工作项目绩效目标完成情况综述。项目全年预算数76.16万元，执行数为</w:t>
      </w:r>
      <w:r>
        <w:rPr>
          <w:rFonts w:hint="eastAsia" w:ascii="仿宋" w:hAnsi="仿宋" w:eastAsia="仿宋" w:cs="仿宋"/>
          <w:sz w:val="32"/>
          <w:szCs w:val="32"/>
          <w:lang w:val="en-US" w:eastAsia="zh-CN"/>
        </w:rPr>
        <w:t>76.16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%。通过项目实施，保障人大代表依法履职，提升人大代表履职能力水平，加强对权力运行监督。</w:t>
      </w:r>
    </w:p>
    <w:p>
      <w:pPr>
        <w:tabs>
          <w:tab w:val="left" w:pos="312"/>
        </w:tabs>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人大监督工作经费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六、通过任前任后监督等措施加强对“一府两院”工作人员监督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一、听取审议工作报告  二、开展执法检查 三、开展视察、调研 四、强化对审议意见落实和代表意见建议的办理的监督 五、强化对人民群众来信来访的接待办理和监督 六、通过任前任后监督等措施加强对“一府两院”工作人员监督</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开展环保督查等监督检查和整改监督检查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开展执法检查2次，组织代表视察</w:t>
            </w:r>
            <w:r>
              <w:rPr>
                <w:rFonts w:hint="eastAsia" w:ascii="宋体" w:hAnsi="宋体" w:cs="宋体"/>
                <w:sz w:val="24"/>
                <w:lang w:val="en-US" w:eastAsia="zh-CN"/>
              </w:rPr>
              <w:t>2</w:t>
            </w:r>
            <w:r>
              <w:rPr>
                <w:rFonts w:hint="eastAsia" w:ascii="宋体" w:hAnsi="宋体" w:cs="宋体"/>
                <w:sz w:val="24"/>
              </w:rPr>
              <w:t>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w:t>
            </w:r>
            <w:bookmarkStart w:id="76" w:name="_GoBack"/>
            <w:bookmarkEnd w:id="76"/>
            <w:r>
              <w:rPr>
                <w:rFonts w:hint="eastAsia" w:ascii="宋体" w:hAnsi="宋体" w:cs="宋体"/>
                <w:sz w:val="24"/>
              </w:rPr>
              <w:t>两院”工作报告、作出审议意见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听取和审议“一府两院”工作报告14个、作出审议意见39条</w:t>
            </w:r>
            <w:r>
              <w:rPr>
                <w:rFonts w:hint="eastAsia" w:ascii="仿宋_GB2312" w:eastAsia="仿宋_GB2312"/>
                <w:sz w:val="32"/>
                <w:szCs w:val="3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对政府工作部门开展履职评议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sz w:val="24"/>
                <w:szCs w:val="24"/>
              </w:rPr>
              <w:t>在2018年开展履职评议的基础上，进一步完善履职评议制度和办法。在州人民政府机构改革完成后，及时对职能职责变动不大、主要负责人未作调整的15个政府工作部门负责人进行了以“两评议两测评”为主要形式的履职评议。为确保评议反馈问题整改落实到位</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督促政府及部门预算信息公开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在指定网站上公开，提高预算透明度。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在指定的网站上公开，提高预算透明度。</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开展环保督查，</w:t>
            </w:r>
            <w:r>
              <w:rPr>
                <w:rFonts w:hint="eastAsia" w:ascii="宋体" w:hAnsi="宋体" w:cs="宋体"/>
                <w:color w:val="000000"/>
                <w:sz w:val="24"/>
                <w:lang w:val="en-US" w:eastAsia="zh-CN"/>
              </w:rPr>
              <w:t>督促</w:t>
            </w:r>
            <w:r>
              <w:rPr>
                <w:rFonts w:hint="eastAsia" w:ascii="宋体" w:hAnsi="宋体" w:cs="宋体"/>
                <w:color w:val="000000"/>
                <w:sz w:val="24"/>
              </w:rPr>
              <w:t>加强生态环境保护，为老百姓营造了良好的生产生活环境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bl>
    <w:p>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308"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民族立法工作经费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86.16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50.81</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86.16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50.81</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eastAsia" w:ascii="宋体" w:hAnsi="宋体" w:eastAsia="宋体" w:cs="宋体"/>
                <w:sz w:val="24"/>
                <w:szCs w:val="24"/>
              </w:rPr>
              <w:t>报请省人大常委会批准实施法规3件，完成法规草案审议工作3件，对4部法律法规开展执法检查，审议专项工作报告13个,作出审议意见60余条</w:t>
            </w:r>
            <w:r>
              <w:rPr>
                <w:rFonts w:hint="eastAsia" w:ascii="宋体" w:hAnsi="宋体" w:cs="宋体"/>
                <w:color w:val="000000"/>
                <w:sz w:val="24"/>
              </w:rPr>
              <w:t>。开展地方立法前期筹备工作，专题学习考察先进地市立法工作经验。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76" w:lineRule="exact"/>
              <w:ind w:firstLine="480" w:firstLineChars="200"/>
              <w:rPr>
                <w:rFonts w:ascii="宋体" w:hAnsi="宋体" w:cs="宋体"/>
                <w:color w:val="000000"/>
                <w:sz w:val="24"/>
              </w:rPr>
            </w:pPr>
            <w:r>
              <w:rPr>
                <w:rFonts w:hint="eastAsia" w:ascii="宋体" w:hAnsi="宋体" w:eastAsia="宋体" w:cs="宋体"/>
                <w:sz w:val="24"/>
                <w:szCs w:val="24"/>
              </w:rPr>
              <w:t>报请省人大常委会批准实施法规3件，完成法规草案审议工作3件，对4部法律法规开展执法检查，审议专项工作报告13个,作出审议意见60余条</w:t>
            </w:r>
            <w:r>
              <w:rPr>
                <w:rFonts w:hint="eastAsia" w:ascii="宋体" w:hAnsi="宋体" w:cs="宋体"/>
                <w:sz w:val="24"/>
                <w:szCs w:val="24"/>
                <w:lang w:eastAsia="zh-CN"/>
              </w:rPr>
              <w:t>。</w:t>
            </w:r>
            <w:r>
              <w:rPr>
                <w:rFonts w:hint="eastAsia" w:ascii="宋体" w:hAnsi="宋体" w:cs="宋体"/>
                <w:color w:val="000000"/>
                <w:sz w:val="24"/>
              </w:rPr>
              <w:t>开展地方立法要前期筹备工作，专题学习考察先进地市立法工作经验。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启动制定条例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修订条例及规定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协调报批法规立法工作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通过立法，加强社会管理，促进社会和谐稳定，推动经济发展，为全面依法治州提供坚实的法律保障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立法考察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通过立法考察为立法工作做好前期准备工作</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民族立法工作经费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289.68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229.72</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289.68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229.72</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召开阿坝州十二届三次人民代表大会，召开6-8次常委会日常会议，1次主任学习会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召开阿坝州十二届三次人民代表大会1次，召开8次常委会、1次主任学习会</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人民代表大会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阿坝州十二届</w:t>
            </w:r>
            <w:r>
              <w:rPr>
                <w:rFonts w:hint="eastAsia" w:ascii="宋体" w:hAnsi="宋体" w:cs="宋体"/>
                <w:color w:val="000000"/>
                <w:sz w:val="24"/>
                <w:lang w:val="en-US" w:eastAsia="zh-CN"/>
              </w:rPr>
              <w:t>三</w:t>
            </w:r>
            <w:r>
              <w:rPr>
                <w:rFonts w:hint="eastAsia" w:ascii="宋体" w:hAnsi="宋体" w:cs="宋体"/>
                <w:color w:val="000000"/>
                <w:sz w:val="24"/>
              </w:rPr>
              <w:t>次人民代表大会如期召开</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州</w:t>
            </w:r>
            <w:r>
              <w:rPr>
                <w:rFonts w:hint="eastAsia" w:ascii="宋体" w:hAnsi="宋体" w:cs="宋体"/>
                <w:color w:val="000000"/>
                <w:sz w:val="24"/>
              </w:rPr>
              <w:t>人大常委会会议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按时完成7次</w:t>
            </w:r>
            <w:r>
              <w:rPr>
                <w:rFonts w:hint="eastAsia" w:ascii="宋体" w:hAnsi="宋体" w:cs="宋体"/>
                <w:color w:val="000000"/>
                <w:sz w:val="24"/>
                <w:lang w:val="en-US" w:eastAsia="zh-CN"/>
              </w:rPr>
              <w:t>州人大</w:t>
            </w:r>
            <w:r>
              <w:rPr>
                <w:rFonts w:hint="eastAsia" w:ascii="宋体" w:hAnsi="宋体" w:cs="宋体"/>
                <w:color w:val="000000"/>
                <w:sz w:val="24"/>
              </w:rPr>
              <w:t>常委会会议</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阿坝州十二届人大常委会组成人员暨县（市）人大常委会</w:t>
            </w:r>
            <w:r>
              <w:rPr>
                <w:rFonts w:hint="eastAsia" w:ascii="宋体" w:hAnsi="宋体" w:cs="宋体"/>
                <w:color w:val="000000"/>
                <w:sz w:val="24"/>
              </w:rPr>
              <w:t>主任学习会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按时完成1次</w:t>
            </w:r>
            <w:r>
              <w:rPr>
                <w:rFonts w:hint="eastAsia" w:ascii="宋体" w:hAnsi="宋体" w:cs="宋体"/>
                <w:color w:val="000000"/>
                <w:sz w:val="24"/>
                <w:lang w:val="en-US" w:eastAsia="zh-CN"/>
              </w:rPr>
              <w:t>阿坝州十二届人大常委会组成人员暨县（市）人大常委会</w:t>
            </w:r>
            <w:r>
              <w:rPr>
                <w:rFonts w:hint="eastAsia" w:ascii="宋体" w:hAnsi="宋体" w:cs="宋体"/>
                <w:color w:val="000000"/>
                <w:sz w:val="24"/>
              </w:rPr>
              <w:t>主任学习会</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r>
              <w:rPr>
                <w:rFonts w:ascii="宋体" w:hAnsi="宋体" w:cs="宋体"/>
                <w:color w:val="000000"/>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大会充分发扬了民主，认真审议审查各项报告和决议，依法完成选举，集中思想、凝心聚力共商高质量发展大计。</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人大会议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全州人民、人大代表及社会各届对人大各项工作很满意。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76.16万元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76.16</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76.16万元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76.16</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保障285名州人大代表依法履职行权、视察、调研、开展代表小组活动、为代表订阅刊物等开支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6批80余人次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组织各级人大代表参加州委、州政府、州纪</w:t>
            </w:r>
            <w:r>
              <w:rPr>
                <w:rFonts w:hint="eastAsia" w:ascii="宋体" w:hAnsi="宋体" w:cs="宋体"/>
                <w:sz w:val="24"/>
                <w:lang w:val="en-US" w:eastAsia="zh-CN"/>
              </w:rPr>
              <w:t>监</w:t>
            </w:r>
            <w:r>
              <w:rPr>
                <w:rFonts w:hint="eastAsia" w:ascii="宋体" w:hAnsi="宋体" w:cs="宋体"/>
                <w:sz w:val="24"/>
              </w:rPr>
              <w:t>委及相关部门召开的各种座谈会和征求意见会</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全国、省、州人大代表集中视察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组织部分全国、省、州人大代表，深入</w:t>
            </w:r>
            <w:r>
              <w:rPr>
                <w:rFonts w:hint="eastAsia" w:ascii="宋体" w:hAnsi="宋体" w:cs="宋体"/>
                <w:sz w:val="24"/>
                <w:lang w:val="en-US" w:eastAsia="zh-CN"/>
              </w:rPr>
              <w:t>松潘县川主寺镇、九寨沟县就灾后重建工作</w:t>
            </w:r>
            <w:r>
              <w:rPr>
                <w:rFonts w:hint="eastAsia" w:ascii="宋体" w:hAnsi="宋体" w:cs="宋体"/>
                <w:sz w:val="24"/>
              </w:rPr>
              <w:t>开展</w:t>
            </w:r>
            <w:r>
              <w:rPr>
                <w:rFonts w:hint="eastAsia" w:ascii="宋体" w:hAnsi="宋体" w:cs="宋体"/>
                <w:sz w:val="24"/>
                <w:lang w:val="en-US" w:eastAsia="zh-CN"/>
              </w:rPr>
              <w:t>视察</w:t>
            </w:r>
            <w:r>
              <w:rPr>
                <w:rFonts w:hint="eastAsia" w:ascii="宋体" w:hAnsi="宋体" w:cs="宋体"/>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全国、省、州人大代表集中视察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督促州县（市）人民政府抓好</w:t>
            </w:r>
            <w:r>
              <w:rPr>
                <w:rFonts w:hint="eastAsia" w:ascii="宋体" w:hAnsi="宋体" w:cs="宋体"/>
                <w:sz w:val="24"/>
                <w:lang w:val="en-US" w:eastAsia="zh-CN"/>
              </w:rPr>
              <w:t>灾后重建</w:t>
            </w:r>
            <w:r>
              <w:rPr>
                <w:rFonts w:hint="eastAsia" w:ascii="宋体" w:hAnsi="宋体" w:cs="宋体"/>
                <w:sz w:val="24"/>
              </w:rPr>
              <w:t>和生态环境保护工作</w:t>
            </w:r>
          </w:p>
        </w:tc>
      </w:tr>
      <w:tr>
        <w:tblPrEx>
          <w:tblCellMar>
            <w:top w:w="0" w:type="dxa"/>
            <w:left w:w="0" w:type="dxa"/>
            <w:bottom w:w="0" w:type="dxa"/>
            <w:right w:w="0" w:type="dxa"/>
          </w:tblCellMar>
        </w:tblPrEx>
        <w:trPr>
          <w:trHeight w:val="214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代表活动费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sz w:val="24"/>
              </w:rPr>
              <w:t>全年邀请州人大代表50余人次列席常委会会议，180余名全国、省、州人大代表参加了常委会组织的各类调研、视察和执法检查等活动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通过对代表活动的开展，保障了人大代表依法行使职权。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参加视察代表满意度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人大代表履职能力提升工作经费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阿坝州人大常委会办公室</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51.76</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51.76</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委托全国人大认可的培训机构，开展人大代表业务培训，提升全州人大代表的履职能力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委托全国人大认可的培训机构，</w:t>
            </w:r>
            <w:r>
              <w:rPr>
                <w:rFonts w:hint="eastAsia" w:ascii="宋体" w:hAnsi="宋体" w:cs="宋体"/>
                <w:color w:val="000000"/>
                <w:sz w:val="24"/>
                <w:lang w:val="en-US" w:eastAsia="zh-CN"/>
              </w:rPr>
              <w:t>开</w:t>
            </w:r>
            <w:r>
              <w:rPr>
                <w:rFonts w:hint="eastAsia" w:ascii="宋体" w:hAnsi="宋体" w:cs="宋体"/>
                <w:color w:val="000000"/>
                <w:sz w:val="24"/>
              </w:rPr>
              <w:t>展人大代表业务培训，提升全州人大代表的履职能力</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代表培训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全州285名新任十二届</w:t>
            </w:r>
            <w:r>
              <w:rPr>
                <w:rFonts w:hint="eastAsia" w:ascii="宋体" w:hAnsi="宋体" w:cs="宋体"/>
                <w:color w:val="000000"/>
                <w:sz w:val="24"/>
                <w:lang w:val="en-US" w:eastAsia="zh-CN"/>
              </w:rPr>
              <w:t>人大</w:t>
            </w:r>
            <w:r>
              <w:rPr>
                <w:rFonts w:ascii="宋体" w:hAnsi="宋体" w:cs="宋体"/>
                <w:color w:val="000000"/>
                <w:sz w:val="24"/>
              </w:rPr>
              <w:t>代表分</w:t>
            </w:r>
            <w:r>
              <w:rPr>
                <w:rFonts w:hint="eastAsia" w:ascii="宋体" w:hAnsi="宋体" w:cs="宋体"/>
                <w:color w:val="000000"/>
                <w:sz w:val="24"/>
              </w:rPr>
              <w:t>期</w:t>
            </w:r>
            <w:r>
              <w:rPr>
                <w:rFonts w:ascii="宋体" w:hAnsi="宋体" w:cs="宋体"/>
                <w:color w:val="000000"/>
                <w:sz w:val="24"/>
              </w:rPr>
              <w:t>进行代表培训</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b w:val="0"/>
                <w:bCs/>
                <w:sz w:val="24"/>
                <w:szCs w:val="24"/>
              </w:rPr>
              <w:t>依托全国人大培训基地举办了</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期</w:t>
            </w:r>
            <w:r>
              <w:rPr>
                <w:rFonts w:hint="eastAsia" w:ascii="宋体" w:hAnsi="宋体" w:cs="宋体"/>
                <w:b w:val="0"/>
                <w:bCs/>
                <w:sz w:val="24"/>
                <w:szCs w:val="24"/>
                <w:lang w:val="en-US" w:eastAsia="zh-CN"/>
              </w:rPr>
              <w:t>州</w:t>
            </w:r>
            <w:r>
              <w:rPr>
                <w:rFonts w:hint="eastAsia" w:ascii="宋体" w:hAnsi="宋体" w:eastAsia="宋体" w:cs="宋体"/>
                <w:b w:val="0"/>
                <w:bCs/>
                <w:sz w:val="24"/>
                <w:szCs w:val="24"/>
              </w:rPr>
              <w:t>人大代表履职培训班</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11" w:lineRule="exact"/>
              <w:ind w:left="1" w:firstLine="643"/>
              <w:textAlignment w:val="bottom"/>
              <w:rPr>
                <w:rFonts w:ascii="宋体" w:hAnsi="宋体" w:cs="宋体"/>
                <w:sz w:val="24"/>
              </w:rPr>
            </w:pPr>
            <w:r>
              <w:rPr>
                <w:rFonts w:hint="eastAsia" w:ascii="宋体" w:hAnsi="宋体" w:cs="宋体"/>
                <w:sz w:val="24"/>
              </w:rPr>
              <w:t>人大代表和基层人大干部培训。</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11" w:lineRule="exact"/>
              <w:ind w:left="1" w:firstLine="643"/>
              <w:textAlignment w:val="bottom"/>
              <w:rPr>
                <w:rFonts w:ascii="宋体" w:hAnsi="宋体" w:cs="宋体"/>
                <w:sz w:val="24"/>
              </w:rPr>
            </w:pPr>
            <w:r>
              <w:rPr>
                <w:rFonts w:hint="eastAsia" w:ascii="宋体" w:hAnsi="宋体" w:cs="宋体"/>
                <w:sz w:val="24"/>
                <w:lang w:val="en-US" w:eastAsia="zh-CN"/>
              </w:rPr>
              <w:t>400</w:t>
            </w:r>
            <w:r>
              <w:rPr>
                <w:rFonts w:hint="eastAsia" w:ascii="宋体" w:hAnsi="宋体" w:cs="宋体"/>
                <w:sz w:val="24"/>
              </w:rPr>
              <w:t>余人大代表和基层人大干部培训。</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开展人大代表业务培训，提升全州人大代表的履职能力</w:t>
            </w:r>
            <w:r>
              <w:rPr>
                <w:rFonts w:hint="eastAsia" w:ascii="宋体" w:hAnsi="宋体" w:cs="宋体"/>
                <w:color w:val="000000"/>
                <w:sz w:val="24"/>
                <w:lang w:eastAsia="zh-CN"/>
              </w:rPr>
              <w:t>，</w:t>
            </w:r>
            <w:r>
              <w:rPr>
                <w:rFonts w:hint="eastAsia" w:ascii="宋体" w:hAnsi="宋体" w:cs="宋体"/>
                <w:color w:val="000000"/>
                <w:sz w:val="24"/>
                <w:lang w:val="en-US" w:eastAsia="zh-CN"/>
              </w:rPr>
              <w:t>提高</w:t>
            </w:r>
            <w:r>
              <w:rPr>
                <w:rFonts w:hint="eastAsia" w:ascii="宋体" w:hAnsi="宋体" w:cs="宋体"/>
                <w:sz w:val="24"/>
              </w:rPr>
              <w:t>基层人大干部</w:t>
            </w:r>
            <w:r>
              <w:rPr>
                <w:rFonts w:hint="eastAsia" w:ascii="宋体" w:hAnsi="宋体" w:cs="宋体"/>
                <w:sz w:val="24"/>
                <w:lang w:val="en-US" w:eastAsia="zh-CN"/>
              </w:rPr>
              <w:t>自身工作能力</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sz w:val="24"/>
                <w:szCs w:val="24"/>
              </w:rPr>
              <w:t>乡（镇）人大主席培训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11" w:lineRule="exact"/>
              <w:ind w:left="1" w:firstLine="643"/>
              <w:textAlignment w:val="bottom"/>
              <w:rPr>
                <w:rFonts w:hint="eastAsia" w:ascii="宋体" w:hAnsi="宋体" w:eastAsia="宋体" w:cs="宋体"/>
                <w:sz w:val="24"/>
                <w:szCs w:val="24"/>
              </w:rPr>
            </w:pPr>
            <w:r>
              <w:rPr>
                <w:rFonts w:hint="eastAsia" w:ascii="宋体" w:hAnsi="宋体" w:cs="宋体"/>
                <w:sz w:val="24"/>
                <w:szCs w:val="24"/>
                <w:lang w:val="en-US" w:eastAsia="zh-CN"/>
              </w:rPr>
              <w:t>组织</w:t>
            </w:r>
            <w:r>
              <w:rPr>
                <w:rFonts w:hint="eastAsia" w:ascii="宋体" w:hAnsi="宋体" w:eastAsia="宋体" w:cs="宋体"/>
                <w:sz w:val="24"/>
                <w:szCs w:val="24"/>
                <w:lang w:val="en-US" w:eastAsia="zh-CN"/>
              </w:rPr>
              <w:t>2批</w:t>
            </w:r>
            <w:r>
              <w:rPr>
                <w:rFonts w:hint="eastAsia" w:ascii="宋体" w:hAnsi="宋体" w:eastAsia="宋体" w:cs="宋体"/>
                <w:sz w:val="24"/>
                <w:szCs w:val="24"/>
              </w:rPr>
              <w:t>220个乡（镇）的人大主席进行了培训</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开展人大代表业务培训，提升全州</w:t>
            </w:r>
            <w:r>
              <w:rPr>
                <w:rFonts w:hint="eastAsia" w:ascii="宋体" w:hAnsi="宋体" w:cs="宋体"/>
                <w:color w:val="000000"/>
                <w:sz w:val="24"/>
                <w:lang w:val="en-US" w:eastAsia="zh-CN"/>
              </w:rPr>
              <w:t>乡镇人大主席政治素质</w:t>
            </w:r>
            <w:r>
              <w:rPr>
                <w:rFonts w:hint="eastAsia" w:ascii="宋体" w:hAnsi="宋体" w:cs="宋体"/>
                <w:color w:val="000000"/>
                <w:sz w:val="24"/>
                <w:lang w:eastAsia="zh-CN"/>
              </w:rPr>
              <w:t>，</w:t>
            </w:r>
            <w:r>
              <w:rPr>
                <w:rFonts w:hint="eastAsia" w:ascii="宋体" w:hAnsi="宋体" w:cs="宋体"/>
                <w:color w:val="000000"/>
                <w:sz w:val="24"/>
                <w:lang w:val="en-US" w:eastAsia="zh-CN"/>
              </w:rPr>
              <w:t>提高</w:t>
            </w:r>
            <w:r>
              <w:rPr>
                <w:rFonts w:hint="eastAsia" w:ascii="宋体" w:hAnsi="宋体" w:cs="宋体"/>
                <w:sz w:val="24"/>
              </w:rPr>
              <w:t>基层人大干部</w:t>
            </w:r>
            <w:r>
              <w:rPr>
                <w:rFonts w:hint="eastAsia" w:ascii="宋体" w:hAnsi="宋体" w:cs="宋体"/>
                <w:sz w:val="24"/>
                <w:lang w:val="en-US" w:eastAsia="zh-CN"/>
              </w:rPr>
              <w:t>自身工作能力</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参加培训代表满意度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numPr>
          <w:ilvl w:val="0"/>
          <w:numId w:val="0"/>
        </w:numPr>
        <w:spacing w:line="580" w:lineRule="exact"/>
        <w:ind w:firstLine="321" w:firstLineChars="100"/>
        <w:rPr>
          <w:rFonts w:ascii="仿宋" w:hAnsi="仿宋" w:eastAsia="仿宋" w:cs="仿宋_GB2312"/>
          <w:sz w:val="32"/>
          <w:szCs w:val="32"/>
        </w:rPr>
      </w:pPr>
      <w:r>
        <w:rPr>
          <w:rFonts w:hint="eastAsia" w:ascii="仿宋" w:hAnsi="仿宋" w:eastAsia="仿宋" w:cs="楷体_GB2312"/>
          <w:b/>
          <w:bCs/>
          <w:sz w:val="32"/>
          <w:szCs w:val="32"/>
          <w:lang w:val="en-US" w:eastAsia="zh-CN"/>
        </w:rPr>
        <w:t>2、</w:t>
      </w: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eastAsia="仿宋_GB2312"/>
          <w:color w:val="000000"/>
          <w:sz w:val="32"/>
          <w:szCs w:val="32"/>
        </w:rPr>
        <w:t>阿坝州人大常委会办公室</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本部门自行组织对人大立法项目、人大监督等项目开展了绩效评价，《人大监督项目201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年绩效评价报告》等见附件。（非涉密部门均需公开部门整体支出评价报告，部门自行组织的绩效评价情况根据部门实际公开）</w:t>
      </w:r>
    </w:p>
    <w:p>
      <w:pPr>
        <w:widowControl/>
        <w:jc w:val="left"/>
        <w:rPr>
          <w:rFonts w:ascii="仿宋_GB2312" w:eastAsia="仿宋_GB2312"/>
          <w:b/>
          <w:color w:val="000000"/>
          <w:sz w:val="32"/>
          <w:szCs w:val="32"/>
        </w:rPr>
      </w:pPr>
    </w:p>
    <w:p>
      <w:pPr>
        <w:numPr>
          <w:ilvl w:val="0"/>
          <w:numId w:val="5"/>
        </w:numPr>
        <w:spacing w:line="600" w:lineRule="exact"/>
        <w:ind w:firstLine="660"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bCs/>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一般公共服务（201）（01）：指人大事务。（201）（0199）指其他一般公共服务支出。</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社会保障和就业（208）（0505）：指机关事业单位基本养老保险缴费支出。（208）0506：指机关事业单位职业年金缴费支出。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医疗卫生与计划生育（210）1101：指行政单位医疗支出。（210）1103：指公务员医疗补助。</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住房保障（221）0201：指住房公积金。（221）0203：指购房补贴。</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lang w:val="en-US" w:eastAsia="zh-CN"/>
        </w:rPr>
        <w:t>9</w:t>
      </w:r>
      <w:r>
        <w:rPr>
          <w:rFonts w:hint="eastAsia" w:ascii="仿宋" w:hAnsi="仿宋" w:eastAsia="仿宋"/>
          <w:b/>
          <w:color w:val="000000"/>
          <w:sz w:val="32"/>
          <w:szCs w:val="32"/>
        </w:rPr>
        <w:t>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pPr>
        <w:pStyle w:val="23"/>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center"/>
        <w:outlineLvl w:val="0"/>
        <w:rPr>
          <w:rStyle w:val="25"/>
        </w:rPr>
      </w:pPr>
    </w:p>
    <w:p>
      <w:pPr>
        <w:pStyle w:val="3"/>
        <w:rPr>
          <w:rStyle w:val="25"/>
          <w:rFonts w:ascii="仿宋" w:hAnsi="仿宋" w:eastAsia="仿宋"/>
          <w:b w:val="0"/>
          <w:bCs w:val="0"/>
          <w:sz w:val="32"/>
          <w:szCs w:val="32"/>
        </w:rPr>
      </w:pPr>
      <w:bookmarkStart w:id="59" w:name="_Toc15396615"/>
      <w:r>
        <w:rPr>
          <w:rStyle w:val="25"/>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黑体"/>
          <w:color w:val="000000"/>
          <w:sz w:val="36"/>
          <w:szCs w:val="36"/>
        </w:rPr>
      </w:pPr>
      <w:bookmarkStart w:id="60" w:name="_Toc15396616"/>
      <w:r>
        <w:rPr>
          <w:rFonts w:hint="eastAsia" w:ascii="黑体" w:hAnsi="黑体" w:eastAsia="黑体" w:cs="黑体"/>
          <w:color w:val="000000"/>
          <w:sz w:val="36"/>
          <w:szCs w:val="36"/>
        </w:rPr>
        <w:t>阿坝州人大常委会办公室</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40" w:lineRule="exact"/>
        <w:ind w:firstLine="600"/>
        <w:rPr>
          <w:rFonts w:ascii="黑体" w:hAnsi="黑体" w:eastAsia="黑体" w:cs="黑体"/>
          <w:bCs/>
          <w:sz w:val="32"/>
          <w:szCs w:val="32"/>
        </w:rPr>
      </w:pPr>
      <w:r>
        <w:rPr>
          <w:rFonts w:hint="eastAsia" w:ascii="黑体" w:hAnsi="黑体" w:eastAsia="黑体" w:cs="黑体"/>
          <w:bCs/>
          <w:sz w:val="32"/>
          <w:szCs w:val="32"/>
        </w:rPr>
        <w:t>（一）机构设置</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机关内设10个正县级机构，13个科级机构</w:t>
      </w:r>
    </w:p>
    <w:p>
      <w:pPr>
        <w:spacing w:line="540" w:lineRule="exact"/>
        <w:ind w:firstLine="600"/>
        <w:rPr>
          <w:rFonts w:ascii="黑体" w:hAnsi="黑体" w:eastAsia="黑体" w:cs="黑体"/>
          <w:bCs/>
          <w:sz w:val="32"/>
          <w:szCs w:val="32"/>
        </w:rPr>
      </w:pPr>
      <w:r>
        <w:rPr>
          <w:rFonts w:hint="eastAsia" w:ascii="黑体" w:hAnsi="黑体" w:eastAsia="黑体" w:cs="黑体"/>
          <w:bCs/>
          <w:sz w:val="32"/>
          <w:szCs w:val="32"/>
        </w:rPr>
        <w:t>（二）机构职能</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1、民族立法</w:t>
      </w:r>
      <w:r>
        <w:rPr>
          <w:rFonts w:hint="eastAsia" w:ascii="仿宋" w:hAnsi="仿宋" w:eastAsia="仿宋" w:cs="仿宋"/>
          <w:sz w:val="32"/>
          <w:szCs w:val="32"/>
          <w:lang w:val="en-US" w:eastAsia="zh-CN"/>
        </w:rPr>
        <w:t>和地方立法</w:t>
      </w:r>
      <w:r>
        <w:rPr>
          <w:rFonts w:hint="eastAsia" w:ascii="仿宋" w:hAnsi="仿宋" w:eastAsia="仿宋" w:cs="仿宋"/>
          <w:sz w:val="32"/>
          <w:szCs w:val="32"/>
        </w:rPr>
        <w:t>。</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2、审议决定重大事项。</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3、法律监督和工作监督。</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4、人事任免。</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5、代表工作。</w:t>
      </w:r>
    </w:p>
    <w:p>
      <w:pPr>
        <w:spacing w:line="540" w:lineRule="exact"/>
        <w:ind w:firstLine="600"/>
        <w:rPr>
          <w:rFonts w:ascii="仿宋" w:hAnsi="仿宋" w:eastAsia="仿宋" w:cs="仿宋"/>
          <w:sz w:val="32"/>
          <w:szCs w:val="32"/>
        </w:rPr>
      </w:pPr>
      <w:r>
        <w:rPr>
          <w:rFonts w:hint="eastAsia" w:ascii="仿宋" w:hAnsi="仿宋" w:eastAsia="仿宋" w:cs="仿宋"/>
          <w:sz w:val="32"/>
          <w:szCs w:val="32"/>
        </w:rPr>
        <w:t>6、机关自身建设。</w:t>
      </w:r>
    </w:p>
    <w:p>
      <w:pPr>
        <w:spacing w:line="540" w:lineRule="exact"/>
        <w:ind w:firstLine="600"/>
        <w:rPr>
          <w:rFonts w:ascii="黑体" w:hAnsi="黑体" w:eastAsia="黑体" w:cs="黑体"/>
          <w:bCs/>
          <w:sz w:val="32"/>
          <w:szCs w:val="32"/>
        </w:rPr>
      </w:pPr>
      <w:r>
        <w:rPr>
          <w:rFonts w:hint="eastAsia" w:ascii="黑体" w:hAnsi="黑体" w:eastAsia="黑体" w:cs="黑体"/>
          <w:bCs/>
          <w:sz w:val="32"/>
          <w:szCs w:val="32"/>
        </w:rPr>
        <w:t>（三）人员概况</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（1）编制情况：总编制62人，其中行政编制37人，行政工勤人员编制18人，事业编制7人。</w:t>
      </w:r>
    </w:p>
    <w:p>
      <w:pPr>
        <w:spacing w:line="54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（2）在职人员情况：在职职工</w:t>
      </w:r>
      <w:r>
        <w:rPr>
          <w:rFonts w:hint="eastAsia" w:ascii="仿宋" w:hAnsi="仿宋" w:eastAsia="仿宋" w:cs="仿宋"/>
          <w:sz w:val="32"/>
          <w:szCs w:val="32"/>
          <w:lang w:val="en-US" w:eastAsia="zh-CN"/>
        </w:rPr>
        <w:t>62</w:t>
      </w:r>
      <w:r>
        <w:rPr>
          <w:rFonts w:hint="eastAsia" w:ascii="仿宋" w:hAnsi="仿宋" w:eastAsia="仿宋" w:cs="仿宋"/>
          <w:sz w:val="32"/>
          <w:szCs w:val="32"/>
        </w:rPr>
        <w:t>人，其中行政人员4</w:t>
      </w:r>
      <w:r>
        <w:rPr>
          <w:rFonts w:hint="eastAsia" w:ascii="仿宋" w:hAnsi="仿宋" w:eastAsia="仿宋" w:cs="仿宋"/>
          <w:sz w:val="32"/>
          <w:szCs w:val="32"/>
          <w:lang w:val="en-US" w:eastAsia="zh-CN"/>
        </w:rPr>
        <w:t>4</w:t>
      </w:r>
      <w:r>
        <w:rPr>
          <w:rFonts w:hint="eastAsia" w:ascii="仿宋" w:hAnsi="仿宋" w:eastAsia="仿宋" w:cs="仿宋"/>
          <w:sz w:val="32"/>
          <w:szCs w:val="32"/>
        </w:rPr>
        <w:t>人，行政工勤人员18人</w:t>
      </w:r>
      <w:r>
        <w:rPr>
          <w:rFonts w:hint="eastAsia" w:ascii="仿宋" w:hAnsi="仿宋" w:eastAsia="仿宋" w:cs="仿宋"/>
          <w:sz w:val="32"/>
          <w:szCs w:val="32"/>
          <w:lang w:eastAsia="zh-CN"/>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（3）离退休人员情况：机关共有离休人员2人，退休人员65人，其中：退休人员杨吉生、白春花工资关系不在我单位。</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（4）长赡人员：胥淑华等遗属计5人。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2605.77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2605.77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w:t>
      </w:r>
    </w:p>
    <w:p>
      <w:pPr>
        <w:numPr>
          <w:ilvl w:val="0"/>
          <w:numId w:val="6"/>
        </w:num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部门财政资金支出情况。</w:t>
      </w:r>
    </w:p>
    <w:p>
      <w:pPr>
        <w:spacing w:line="580" w:lineRule="exact"/>
        <w:ind w:firstLine="640" w:firstLineChars="200"/>
        <w:rPr>
          <w:rStyle w:val="31"/>
          <w:rFonts w:hint="eastAsia" w:ascii="仿宋" w:hAnsi="仿宋" w:eastAsia="仿宋" w:cs="仿宋"/>
          <w:kern w:val="2"/>
          <w:sz w:val="32"/>
          <w:szCs w:val="32"/>
          <w:lang w:val="en-US" w:eastAsia="zh-CN" w:bidi="ar-SA"/>
        </w:rPr>
      </w:pPr>
      <w:r>
        <w:rPr>
          <w:rStyle w:val="31"/>
          <w:rFonts w:hint="eastAsia" w:ascii="仿宋" w:hAnsi="仿宋" w:eastAsia="仿宋" w:cs="仿宋"/>
          <w:kern w:val="2"/>
          <w:sz w:val="32"/>
          <w:szCs w:val="32"/>
          <w:lang w:val="en-US" w:eastAsia="zh-CN" w:bidi="ar-SA"/>
        </w:rPr>
        <w:t>2019年，支出决算总额为2912.57万元，其中基本支出2408.30万元，占本年支出合计的82.69%，项目支出504.27万元，占本年支出合计的17.31%。</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ind w:firstLine="627" w:firstLineChars="196"/>
        <w:rPr>
          <w:rFonts w:ascii="黑体" w:hAnsi="黑体" w:eastAsia="黑体" w:cs="黑体"/>
          <w:b/>
          <w:sz w:val="32"/>
          <w:szCs w:val="32"/>
        </w:rPr>
      </w:pPr>
      <w:r>
        <w:rPr>
          <w:rFonts w:hint="eastAsia" w:ascii="黑体" w:hAnsi="黑体" w:eastAsia="黑体" w:cs="黑体"/>
          <w:bCs/>
          <w:sz w:val="32"/>
          <w:szCs w:val="32"/>
        </w:rPr>
        <w:t>201</w:t>
      </w:r>
      <w:r>
        <w:rPr>
          <w:rFonts w:hint="eastAsia" w:ascii="黑体" w:hAnsi="黑体" w:eastAsia="黑体" w:cs="黑体"/>
          <w:bCs/>
          <w:sz w:val="32"/>
          <w:szCs w:val="32"/>
          <w:lang w:val="en-US" w:eastAsia="zh-CN"/>
        </w:rPr>
        <w:t>9</w:t>
      </w:r>
      <w:r>
        <w:rPr>
          <w:rFonts w:hint="eastAsia" w:ascii="黑体" w:hAnsi="黑体" w:eastAsia="黑体" w:cs="黑体"/>
          <w:bCs/>
          <w:sz w:val="32"/>
          <w:szCs w:val="32"/>
        </w:rPr>
        <w:t>年部门预算执行情况</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（1）一般公共预算财政拨款支出决算总体情况</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阿坝州人大常委会办公室201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年度一般公共预算财政拨款支出</w:t>
      </w:r>
      <w:r>
        <w:rPr>
          <w:rFonts w:hint="eastAsia" w:ascii="仿宋" w:hAnsi="仿宋" w:eastAsia="仿宋" w:cs="仿宋"/>
          <w:color w:val="000000"/>
          <w:sz w:val="32"/>
          <w:szCs w:val="32"/>
          <w:lang w:val="en-US" w:eastAsia="zh-CN"/>
        </w:rPr>
        <w:t>2912.57</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%。与201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相比，一般公共预算财政拨款增加</w:t>
      </w:r>
      <w:r>
        <w:rPr>
          <w:rFonts w:hint="eastAsia" w:ascii="仿宋" w:hAnsi="仿宋" w:eastAsia="仿宋" w:cs="仿宋"/>
          <w:color w:val="000000"/>
          <w:sz w:val="32"/>
          <w:szCs w:val="32"/>
          <w:lang w:val="en-US" w:eastAsia="zh-CN"/>
        </w:rPr>
        <w:t>26.09</w:t>
      </w:r>
      <w:r>
        <w:rPr>
          <w:rFonts w:hint="eastAsia" w:ascii="仿宋" w:hAnsi="仿宋" w:eastAsia="仿宋" w:cs="仿宋"/>
          <w:color w:val="000000"/>
          <w:sz w:val="32"/>
          <w:szCs w:val="32"/>
        </w:rPr>
        <w:t>万元，增</w:t>
      </w:r>
      <w:r>
        <w:rPr>
          <w:rFonts w:hint="eastAsia" w:ascii="仿宋" w:hAnsi="仿宋" w:eastAsia="仿宋" w:cs="仿宋"/>
          <w:color w:val="000000"/>
          <w:sz w:val="32"/>
          <w:szCs w:val="32"/>
          <w:lang w:val="en-US" w:eastAsia="zh-CN"/>
        </w:rPr>
        <w:t>长0.90</w:t>
      </w:r>
      <w:r>
        <w:rPr>
          <w:rFonts w:hint="eastAsia" w:ascii="仿宋" w:hAnsi="仿宋" w:eastAsia="仿宋" w:cs="仿宋"/>
          <w:color w:val="000000"/>
          <w:sz w:val="32"/>
          <w:szCs w:val="32"/>
        </w:rPr>
        <w:t>%，增长原因为政策性调资等。</w:t>
      </w:r>
    </w:p>
    <w:p>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（2）一般公共预算财政拨款支出决算结构情况</w:t>
      </w:r>
    </w:p>
    <w:p>
      <w:pPr>
        <w:spacing w:line="540" w:lineRule="exact"/>
        <w:ind w:firstLine="640" w:firstLineChars="200"/>
        <w:rPr>
          <w:rFonts w:hint="eastAsia" w:ascii="仿宋" w:hAnsi="仿宋" w:eastAsia="仿宋" w:cs="仿宋"/>
          <w:b/>
          <w:sz w:val="32"/>
          <w:szCs w:val="32"/>
        </w:rPr>
      </w:pPr>
      <w:r>
        <w:rPr>
          <w:rFonts w:hint="eastAsia" w:ascii="仿宋" w:hAnsi="仿宋" w:eastAsia="仿宋" w:cs="仿宋"/>
          <w:color w:val="000000"/>
          <w:sz w:val="32"/>
          <w:szCs w:val="32"/>
        </w:rPr>
        <w:t>阿坝州人大常委会办公室201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年一般公共预算财政拨款支出</w:t>
      </w:r>
      <w:r>
        <w:rPr>
          <w:rFonts w:hint="eastAsia" w:ascii="仿宋" w:hAnsi="仿宋" w:eastAsia="仿宋" w:cs="仿宋"/>
          <w:color w:val="000000"/>
          <w:sz w:val="32"/>
          <w:szCs w:val="32"/>
          <w:lang w:val="en-US" w:eastAsia="zh-CN"/>
        </w:rPr>
        <w:t>2912.57</w:t>
      </w:r>
      <w:r>
        <w:rPr>
          <w:rFonts w:hint="eastAsia" w:ascii="仿宋" w:hAnsi="仿宋" w:eastAsia="仿宋" w:cs="仿宋"/>
          <w:color w:val="000000"/>
          <w:sz w:val="32"/>
          <w:szCs w:val="32"/>
        </w:rPr>
        <w:t>万元，主要用于以下方面:一般公共服务支出</w:t>
      </w:r>
      <w:r>
        <w:rPr>
          <w:rFonts w:hint="eastAsia" w:ascii="仿宋" w:hAnsi="仿宋" w:eastAsia="仿宋" w:cs="仿宋"/>
          <w:color w:val="000000"/>
          <w:sz w:val="32"/>
          <w:szCs w:val="32"/>
          <w:lang w:val="en-US" w:eastAsia="zh-CN"/>
        </w:rPr>
        <w:t>2513.91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86.31</w:t>
      </w:r>
      <w:r>
        <w:rPr>
          <w:rFonts w:hint="eastAsia" w:ascii="仿宋" w:hAnsi="仿宋" w:eastAsia="仿宋" w:cs="仿宋"/>
          <w:color w:val="000000"/>
          <w:sz w:val="32"/>
          <w:szCs w:val="32"/>
        </w:rPr>
        <w:t>%，完成预算的</w:t>
      </w:r>
      <w:r>
        <w:rPr>
          <w:rFonts w:hint="eastAsia" w:ascii="仿宋" w:hAnsi="仿宋" w:eastAsia="仿宋" w:cs="仿宋"/>
          <w:color w:val="000000"/>
          <w:sz w:val="32"/>
          <w:szCs w:val="32"/>
          <w:lang w:val="en-US" w:eastAsia="zh-CN"/>
        </w:rPr>
        <w:t>94.67</w:t>
      </w:r>
      <w:r>
        <w:rPr>
          <w:rFonts w:hint="eastAsia" w:ascii="仿宋" w:hAnsi="仿宋" w:eastAsia="仿宋" w:cs="仿宋"/>
          <w:color w:val="000000"/>
          <w:sz w:val="32"/>
          <w:szCs w:val="32"/>
        </w:rPr>
        <w:t>%；社会保障和就业支出</w:t>
      </w:r>
      <w:r>
        <w:rPr>
          <w:rFonts w:hint="eastAsia" w:ascii="仿宋" w:hAnsi="仿宋" w:eastAsia="仿宋" w:cs="仿宋"/>
          <w:color w:val="000000"/>
          <w:sz w:val="32"/>
          <w:szCs w:val="32"/>
          <w:lang w:val="en-US" w:eastAsia="zh-CN"/>
        </w:rPr>
        <w:t>192.96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6.63</w:t>
      </w:r>
      <w:r>
        <w:rPr>
          <w:rFonts w:hint="eastAsia" w:ascii="仿宋" w:hAnsi="仿宋" w:eastAsia="仿宋" w:cs="仿宋"/>
          <w:color w:val="000000"/>
          <w:sz w:val="32"/>
          <w:szCs w:val="32"/>
        </w:rPr>
        <w:t>%，完成预算的</w:t>
      </w:r>
      <w:r>
        <w:rPr>
          <w:rFonts w:hint="eastAsia" w:ascii="仿宋" w:hAnsi="仿宋" w:eastAsia="仿宋" w:cs="仿宋"/>
          <w:color w:val="000000"/>
          <w:sz w:val="32"/>
          <w:szCs w:val="32"/>
          <w:lang w:val="en-US" w:eastAsia="zh-CN"/>
        </w:rPr>
        <w:t>55.36</w:t>
      </w:r>
      <w:r>
        <w:rPr>
          <w:rFonts w:hint="eastAsia" w:ascii="仿宋" w:hAnsi="仿宋" w:eastAsia="仿宋" w:cs="仿宋"/>
          <w:color w:val="000000"/>
          <w:sz w:val="32"/>
          <w:szCs w:val="32"/>
        </w:rPr>
        <w:t>%；医疗卫生支出</w:t>
      </w:r>
      <w:r>
        <w:rPr>
          <w:rFonts w:hint="eastAsia" w:ascii="仿宋" w:hAnsi="仿宋" w:eastAsia="仿宋" w:cs="仿宋"/>
          <w:color w:val="000000"/>
          <w:sz w:val="32"/>
          <w:szCs w:val="32"/>
          <w:lang w:val="en-US" w:eastAsia="zh-CN"/>
        </w:rPr>
        <w:t>81.11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2.78</w:t>
      </w:r>
      <w:r>
        <w:rPr>
          <w:rFonts w:hint="eastAsia" w:ascii="仿宋" w:hAnsi="仿宋" w:eastAsia="仿宋" w:cs="仿宋"/>
          <w:color w:val="000000"/>
          <w:sz w:val="32"/>
          <w:szCs w:val="32"/>
        </w:rPr>
        <w:t>%，完成预算的100%；住房保障支出</w:t>
      </w:r>
      <w:r>
        <w:rPr>
          <w:rFonts w:hint="eastAsia" w:ascii="仿宋" w:hAnsi="仿宋" w:eastAsia="仿宋" w:cs="仿宋"/>
          <w:color w:val="000000"/>
          <w:sz w:val="32"/>
          <w:szCs w:val="32"/>
          <w:lang w:val="en-US" w:eastAsia="zh-CN"/>
        </w:rPr>
        <w:t>124.59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4.28</w:t>
      </w:r>
      <w:r>
        <w:rPr>
          <w:rFonts w:hint="eastAsia" w:ascii="仿宋" w:hAnsi="仿宋" w:eastAsia="仿宋" w:cs="仿宋"/>
          <w:color w:val="000000"/>
          <w:sz w:val="32"/>
          <w:szCs w:val="32"/>
        </w:rPr>
        <w:t>%，完成预算的100%。决算数小于预算数的主要原因是执行中央八项规定精神厉行节约，</w:t>
      </w:r>
      <w:r>
        <w:rPr>
          <w:rFonts w:hint="eastAsia" w:ascii="仿宋" w:hAnsi="仿宋" w:eastAsia="仿宋" w:cs="仿宋"/>
          <w:color w:val="000000"/>
          <w:sz w:val="32"/>
          <w:szCs w:val="32"/>
          <w:lang w:val="en-US" w:eastAsia="zh-CN"/>
        </w:rPr>
        <w:t>严格控制支出，加强公务用车管理，规范公务接待活动，</w:t>
      </w:r>
      <w:r>
        <w:rPr>
          <w:rFonts w:hint="eastAsia" w:ascii="仿宋" w:hAnsi="仿宋" w:eastAsia="仿宋" w:cs="仿宋"/>
          <w:color w:val="000000"/>
          <w:sz w:val="32"/>
          <w:szCs w:val="32"/>
        </w:rPr>
        <w:t>降低行政运行成本，财政收回未执行完预算指标和自然减员</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人。</w:t>
      </w:r>
    </w:p>
    <w:p>
      <w:pPr>
        <w:spacing w:line="600" w:lineRule="exact"/>
        <w:ind w:firstLine="640"/>
        <w:rPr>
          <w:rFonts w:ascii="黑体" w:hAnsi="黑体" w:eastAsia="黑体" w:cs="黑体"/>
          <w:b/>
          <w:color w:val="333333"/>
          <w:sz w:val="32"/>
          <w:szCs w:val="32"/>
        </w:rPr>
      </w:pPr>
      <w:r>
        <w:rPr>
          <w:rFonts w:hint="eastAsia" w:ascii="黑体" w:hAnsi="黑体" w:eastAsia="黑体" w:cs="黑体"/>
          <w:bCs/>
          <w:color w:val="333333"/>
          <w:sz w:val="32"/>
          <w:szCs w:val="32"/>
        </w:rPr>
        <w:t>（3）“三公”经费财政拨款支出决算具体情况说明</w:t>
      </w:r>
    </w:p>
    <w:p>
      <w:pPr>
        <w:spacing w:line="540" w:lineRule="exact"/>
        <w:ind w:firstLine="1134"/>
        <w:rPr>
          <w:rFonts w:ascii="仿宋" w:hAnsi="仿宋" w:eastAsia="仿宋" w:cs="仿宋"/>
          <w:sz w:val="32"/>
          <w:szCs w:val="32"/>
        </w:rPr>
      </w:pPr>
      <w:r>
        <w:rPr>
          <w:rFonts w:hint="eastAsia" w:ascii="仿宋" w:hAnsi="仿宋" w:eastAsia="仿宋" w:cs="仿宋"/>
          <w:color w:val="333333"/>
          <w:sz w:val="32"/>
          <w:szCs w:val="32"/>
        </w:rPr>
        <w:t>201</w:t>
      </w: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年度“三公”经费财政拨款支出决算中，因公出国（境）费支出决算</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w:t>
      </w:r>
      <w:r>
        <w:rPr>
          <w:rFonts w:hint="eastAsia" w:ascii="仿宋" w:hAnsi="仿宋" w:eastAsia="仿宋" w:cs="仿宋"/>
          <w:color w:val="333333"/>
          <w:sz w:val="32"/>
          <w:szCs w:val="32"/>
        </w:rPr>
        <w:t>；公务用车购置及运行维护费支出决算</w:t>
      </w:r>
      <w:r>
        <w:rPr>
          <w:rFonts w:hint="eastAsia" w:ascii="仿宋" w:hAnsi="仿宋" w:eastAsia="仿宋" w:cs="仿宋"/>
          <w:color w:val="333333"/>
          <w:sz w:val="32"/>
          <w:szCs w:val="32"/>
          <w:lang w:val="en-US" w:eastAsia="zh-CN"/>
        </w:rPr>
        <w:t>189.57</w:t>
      </w:r>
      <w:r>
        <w:rPr>
          <w:rFonts w:hint="eastAsia" w:ascii="仿宋" w:hAnsi="仿宋" w:eastAsia="仿宋" w:cs="仿宋"/>
          <w:color w:val="333333"/>
          <w:sz w:val="32"/>
          <w:szCs w:val="32"/>
        </w:rPr>
        <w:t>万元，</w:t>
      </w:r>
      <w:r>
        <w:rPr>
          <w:rFonts w:hint="eastAsia" w:ascii="仿宋" w:hAnsi="仿宋" w:eastAsia="仿宋" w:cs="仿宋"/>
          <w:color w:val="000000"/>
          <w:sz w:val="32"/>
          <w:szCs w:val="32"/>
        </w:rPr>
        <w:t>占9</w:t>
      </w:r>
      <w:r>
        <w:rPr>
          <w:rFonts w:hint="eastAsia" w:ascii="仿宋" w:hAnsi="仿宋" w:eastAsia="仿宋" w:cs="仿宋"/>
          <w:color w:val="000000"/>
          <w:sz w:val="32"/>
          <w:szCs w:val="32"/>
          <w:lang w:val="en-US" w:eastAsia="zh-CN"/>
        </w:rPr>
        <w:t>9.11</w:t>
      </w:r>
      <w:r>
        <w:rPr>
          <w:rFonts w:hint="eastAsia" w:ascii="仿宋" w:hAnsi="仿宋" w:eastAsia="仿宋" w:cs="仿宋"/>
          <w:color w:val="000000"/>
          <w:sz w:val="32"/>
          <w:szCs w:val="32"/>
        </w:rPr>
        <w:t>%</w:t>
      </w:r>
      <w:r>
        <w:rPr>
          <w:rFonts w:hint="eastAsia" w:ascii="仿宋" w:hAnsi="仿宋" w:eastAsia="仿宋" w:cs="仿宋"/>
          <w:color w:val="333333"/>
          <w:sz w:val="32"/>
          <w:szCs w:val="32"/>
        </w:rPr>
        <w:t>；公务接待费支出决算</w:t>
      </w:r>
      <w:r>
        <w:rPr>
          <w:rFonts w:hint="eastAsia" w:ascii="仿宋" w:hAnsi="仿宋" w:eastAsia="仿宋" w:cs="仿宋"/>
          <w:color w:val="333333"/>
          <w:sz w:val="32"/>
          <w:szCs w:val="32"/>
          <w:lang w:val="en-US" w:eastAsia="zh-CN"/>
        </w:rPr>
        <w:t>1.70</w:t>
      </w:r>
      <w:r>
        <w:rPr>
          <w:rFonts w:hint="eastAsia" w:ascii="仿宋" w:hAnsi="仿宋" w:eastAsia="仿宋" w:cs="仿宋"/>
          <w:color w:val="333333"/>
          <w:sz w:val="32"/>
          <w:szCs w:val="32"/>
        </w:rPr>
        <w:t>万元，</w:t>
      </w:r>
      <w:r>
        <w:rPr>
          <w:rFonts w:hint="eastAsia" w:ascii="仿宋" w:hAnsi="仿宋" w:eastAsia="仿宋" w:cs="仿宋"/>
          <w:color w:val="000000"/>
          <w:sz w:val="32"/>
          <w:szCs w:val="32"/>
        </w:rPr>
        <w:t>占</w:t>
      </w:r>
      <w:r>
        <w:rPr>
          <w:rFonts w:hint="eastAsia" w:ascii="仿宋" w:hAnsi="仿宋" w:eastAsia="仿宋" w:cs="仿宋"/>
          <w:color w:val="000000"/>
          <w:sz w:val="32"/>
          <w:szCs w:val="32"/>
          <w:lang w:val="en-US" w:eastAsia="zh-CN"/>
        </w:rPr>
        <w:t>0.89</w:t>
      </w:r>
      <w:r>
        <w:rPr>
          <w:rFonts w:hint="eastAsia" w:ascii="仿宋" w:hAnsi="仿宋" w:eastAsia="仿宋" w:cs="仿宋"/>
          <w:color w:val="000000"/>
          <w:sz w:val="32"/>
          <w:szCs w:val="32"/>
        </w:rPr>
        <w:t>%。具体情况如下：1.因公出国（境）经费201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年因公出国（境）费</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万</w:t>
      </w:r>
      <w:r>
        <w:rPr>
          <w:rFonts w:hint="eastAsia" w:ascii="仿宋" w:hAnsi="仿宋" w:eastAsia="仿宋" w:cs="仿宋"/>
          <w:color w:val="000000"/>
          <w:sz w:val="32"/>
          <w:szCs w:val="32"/>
        </w:rPr>
        <w:t>元，全年安排因公出国（境）团组</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次，出国（境）</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人。2.公务用车购置及运行维护费201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年公务用车购置及运行维护费</w:t>
      </w:r>
      <w:r>
        <w:rPr>
          <w:rFonts w:hint="eastAsia" w:ascii="仿宋" w:hAnsi="仿宋" w:eastAsia="仿宋" w:cs="仿宋"/>
          <w:color w:val="333333"/>
          <w:sz w:val="32"/>
          <w:szCs w:val="32"/>
          <w:lang w:val="en-US" w:eastAsia="zh-CN"/>
        </w:rPr>
        <w:t>189.57</w:t>
      </w:r>
      <w:r>
        <w:rPr>
          <w:rFonts w:hint="eastAsia" w:ascii="仿宋" w:hAnsi="仿宋" w:eastAsia="仿宋" w:cs="仿宋"/>
          <w:color w:val="333333"/>
          <w:sz w:val="32"/>
          <w:szCs w:val="32"/>
        </w:rPr>
        <w:t>万</w:t>
      </w:r>
      <w:r>
        <w:rPr>
          <w:rFonts w:hint="eastAsia" w:ascii="仿宋" w:hAnsi="仿宋" w:eastAsia="仿宋" w:cs="仿宋"/>
          <w:color w:val="000000"/>
          <w:sz w:val="32"/>
          <w:szCs w:val="32"/>
        </w:rPr>
        <w:t>元,其中：公务用车购置支出0元。截至201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年12月底，单位共有公务用车15辆</w:t>
      </w:r>
      <w:r>
        <w:rPr>
          <w:rFonts w:hint="eastAsia" w:ascii="仿宋" w:hAnsi="仿宋" w:eastAsia="仿宋" w:cs="仿宋"/>
          <w:color w:val="000000"/>
          <w:sz w:val="32"/>
          <w:szCs w:val="32"/>
          <w:lang w:eastAsia="zh-CN"/>
        </w:rPr>
        <w:t>，</w:t>
      </w:r>
      <w:r>
        <w:rPr>
          <w:rFonts w:hint="eastAsia" w:ascii="仿宋" w:hAnsi="仿宋" w:eastAsia="仿宋" w:cs="仿宋"/>
          <w:sz w:val="32"/>
          <w:szCs w:val="32"/>
          <w:shd w:val="clear" w:color="auto" w:fill="FFFFFF"/>
        </w:rPr>
        <w:t>其中：主要领导干部用车0辆、机要通信用车0辆、应急保障用车15辆、执法执勤用车0辆、特种专业技术用车0 辆、离退休干部用车0辆、其他用车0辆。</w:t>
      </w:r>
      <w:r>
        <w:rPr>
          <w:rFonts w:hint="eastAsia" w:ascii="仿宋" w:hAnsi="仿宋" w:eastAsia="仿宋" w:cs="仿宋"/>
          <w:color w:val="000000"/>
          <w:sz w:val="32"/>
          <w:szCs w:val="32"/>
        </w:rPr>
        <w:t>公务用车运行维护费支出</w:t>
      </w:r>
      <w:r>
        <w:rPr>
          <w:rFonts w:hint="eastAsia" w:ascii="仿宋" w:hAnsi="仿宋" w:eastAsia="仿宋" w:cs="仿宋"/>
          <w:color w:val="333333"/>
          <w:sz w:val="32"/>
          <w:szCs w:val="32"/>
          <w:lang w:val="en-US" w:eastAsia="zh-CN"/>
        </w:rPr>
        <w:t>189.57</w:t>
      </w:r>
      <w:r>
        <w:rPr>
          <w:rFonts w:hint="eastAsia" w:ascii="仿宋" w:hAnsi="仿宋" w:eastAsia="仿宋" w:cs="仿宋"/>
          <w:color w:val="333333"/>
          <w:sz w:val="32"/>
          <w:szCs w:val="32"/>
        </w:rPr>
        <w:t>万</w:t>
      </w:r>
      <w:r>
        <w:rPr>
          <w:rFonts w:hint="eastAsia" w:ascii="仿宋" w:hAnsi="仿宋" w:eastAsia="仿宋" w:cs="仿宋"/>
          <w:color w:val="000000"/>
          <w:sz w:val="32"/>
          <w:szCs w:val="32"/>
        </w:rPr>
        <w:t>元。主要用于常委会开展立法工作、监督工作、代表工作以及加强机关自身建设等所需的公务用车燃料费、维修费、过路过桥费、保险费、驾驶员安全奖等支出。3.公务接待费201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年公务接待费</w:t>
      </w:r>
      <w:r>
        <w:rPr>
          <w:rFonts w:hint="eastAsia" w:ascii="仿宋" w:hAnsi="仿宋" w:eastAsia="仿宋" w:cs="仿宋"/>
          <w:color w:val="333333"/>
          <w:sz w:val="32"/>
          <w:szCs w:val="32"/>
        </w:rPr>
        <w:t>1.</w:t>
      </w:r>
      <w:r>
        <w:rPr>
          <w:rFonts w:hint="eastAsia" w:ascii="仿宋" w:hAnsi="仿宋" w:eastAsia="仿宋" w:cs="仿宋"/>
          <w:color w:val="333333"/>
          <w:sz w:val="32"/>
          <w:szCs w:val="32"/>
          <w:lang w:val="en-US" w:eastAsia="zh-CN"/>
        </w:rPr>
        <w:t>70</w:t>
      </w:r>
      <w:r>
        <w:rPr>
          <w:rFonts w:hint="eastAsia" w:ascii="仿宋" w:hAnsi="仿宋" w:eastAsia="仿宋" w:cs="仿宋"/>
          <w:color w:val="333333"/>
          <w:sz w:val="32"/>
          <w:szCs w:val="32"/>
        </w:rPr>
        <w:t>万</w:t>
      </w:r>
      <w:r>
        <w:rPr>
          <w:rFonts w:hint="eastAsia" w:ascii="仿宋" w:hAnsi="仿宋" w:eastAsia="仿宋" w:cs="仿宋"/>
          <w:color w:val="000000"/>
          <w:sz w:val="32"/>
          <w:szCs w:val="32"/>
        </w:rPr>
        <w:t>元。主要用于接待全国人大、四川省人大来州检查指导工作；各市州人大来州进行工作交流等开支的交通费、工作餐费、办公费等。</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本部门对201</w:t>
      </w:r>
      <w:r>
        <w:rPr>
          <w:rFonts w:hint="eastAsia" w:ascii="仿宋" w:hAnsi="仿宋" w:eastAsia="仿宋" w:cs="仿宋"/>
          <w:sz w:val="32"/>
          <w:szCs w:val="32"/>
          <w:lang w:val="en-US" w:eastAsia="zh-CN"/>
        </w:rPr>
        <w:t>9</w:t>
      </w:r>
      <w:r>
        <w:rPr>
          <w:rFonts w:hint="eastAsia" w:ascii="仿宋" w:hAnsi="仿宋" w:eastAsia="仿宋" w:cs="仿宋"/>
          <w:sz w:val="32"/>
          <w:szCs w:val="32"/>
        </w:rPr>
        <w:t>年一般公共预算项目支出开展了绩效目标管理，共编制绩效目标8个，涉及财政资金</w:t>
      </w:r>
      <w:r>
        <w:rPr>
          <w:rFonts w:hint="eastAsia" w:ascii="仿宋" w:hAnsi="仿宋" w:eastAsia="仿宋" w:cs="仿宋"/>
          <w:sz w:val="32"/>
          <w:szCs w:val="32"/>
          <w:lang w:val="en-US" w:eastAsia="zh-CN"/>
        </w:rPr>
        <w:t>504.27</w:t>
      </w:r>
      <w:r>
        <w:rPr>
          <w:rFonts w:hint="eastAsia" w:ascii="仿宋" w:hAnsi="仿宋" w:eastAsia="仿宋" w:cs="仿宋"/>
          <w:sz w:val="32"/>
          <w:szCs w:val="32"/>
        </w:rPr>
        <w:t>万元，覆盖率达到100%。</w:t>
      </w:r>
      <w:r>
        <w:rPr>
          <w:rFonts w:ascii="仿宋" w:hAnsi="仿宋" w:eastAsia="仿宋" w:cs="仿宋_GB2312"/>
          <w:sz w:val="32"/>
          <w:szCs w:val="32"/>
        </w:rPr>
        <w:t>专项预算项目程序严密、规划合理、结果符合、分配科学、分配及时、专项预算绩效目标完成</w:t>
      </w:r>
      <w:r>
        <w:rPr>
          <w:rFonts w:hint="eastAsia" w:ascii="仿宋" w:hAnsi="仿宋" w:eastAsia="仿宋" w:cs="仿宋_GB2312"/>
          <w:sz w:val="32"/>
          <w:szCs w:val="32"/>
        </w:rPr>
        <w:t>达90%以上</w:t>
      </w:r>
      <w:r>
        <w:rPr>
          <w:rFonts w:ascii="仿宋" w:hAnsi="仿宋" w:eastAsia="仿宋" w:cs="仿宋_GB2312"/>
          <w:sz w:val="32"/>
          <w:szCs w:val="32"/>
        </w:rPr>
        <w:t>。</w:t>
      </w:r>
      <w:r>
        <w:rPr>
          <w:rFonts w:hint="eastAsia" w:ascii="仿宋" w:hAnsi="仿宋" w:eastAsia="仿宋" w:cs="仿宋"/>
          <w:color w:val="000000"/>
          <w:sz w:val="32"/>
          <w:szCs w:val="32"/>
          <w:shd w:val="clear" w:color="auto" w:fill="FFFFFF"/>
        </w:rPr>
        <w:t>需要特别说明的是，机关的项目资金大多为零散零星项目，与工程项目资金有所不同，大多属于公用经费性质的，项目实施主要通过召开会议、工作监督、开展代表工作、开展立法工作、执法检查、环保宣传、召开座谈会等工作方式完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60" w:lineRule="exact"/>
        <w:ind w:firstLine="640" w:firstLineChars="200"/>
        <w:jc w:val="left"/>
        <w:rPr>
          <w:rFonts w:ascii="仿宋" w:hAnsi="仿宋" w:eastAsia="仿宋" w:cs="仿宋"/>
          <w:sz w:val="30"/>
          <w:szCs w:val="30"/>
        </w:rPr>
      </w:pPr>
      <w:r>
        <w:rPr>
          <w:rFonts w:hint="eastAsia" w:ascii="仿宋" w:hAnsi="仿宋" w:eastAsia="仿宋" w:cs="仿宋"/>
          <w:bCs/>
          <w:color w:val="000000"/>
          <w:sz w:val="32"/>
          <w:szCs w:val="32"/>
        </w:rPr>
        <w:t>按财政相关文件精神已将20</w:t>
      </w:r>
      <w:r>
        <w:rPr>
          <w:rFonts w:hint="eastAsia" w:ascii="仿宋" w:hAnsi="仿宋" w:eastAsia="仿宋" w:cs="仿宋"/>
          <w:bCs/>
          <w:color w:val="000000"/>
          <w:sz w:val="32"/>
          <w:szCs w:val="32"/>
          <w:lang w:val="en-US" w:eastAsia="zh-CN"/>
        </w:rPr>
        <w:t>19</w:t>
      </w:r>
      <w:r>
        <w:rPr>
          <w:rFonts w:hint="eastAsia" w:ascii="仿宋" w:hAnsi="仿宋" w:eastAsia="仿宋" w:cs="仿宋"/>
          <w:bCs/>
          <w:color w:val="000000"/>
          <w:sz w:val="32"/>
          <w:szCs w:val="32"/>
        </w:rPr>
        <w:t>年预决算在财政网站公开，做到了</w:t>
      </w:r>
      <w:r>
        <w:rPr>
          <w:rFonts w:hint="eastAsia" w:ascii="仿宋" w:hAnsi="仿宋" w:eastAsia="仿宋" w:cs="仿宋"/>
          <w:sz w:val="32"/>
          <w:szCs w:val="32"/>
        </w:rPr>
        <w:t>所公开的数据准确、内容完整</w:t>
      </w:r>
      <w:r>
        <w:rPr>
          <w:rFonts w:hint="eastAsia" w:ascii="仿宋" w:hAnsi="仿宋" w:eastAsia="仿宋" w:cs="仿宋"/>
          <w:sz w:val="30"/>
          <w:szCs w:val="30"/>
        </w:rPr>
        <w:t>，支出绩效评价客观实在。通过对支出绩效的评价，</w:t>
      </w:r>
      <w:r>
        <w:rPr>
          <w:rFonts w:ascii="仿宋" w:hAnsi="仿宋" w:eastAsia="仿宋" w:cs="仿宋"/>
          <w:color w:val="000000"/>
          <w:sz w:val="32"/>
          <w:szCs w:val="32"/>
          <w:shd w:val="clear" w:color="auto" w:fill="FFFFFF"/>
        </w:rPr>
        <w:t>提升</w:t>
      </w:r>
      <w:r>
        <w:rPr>
          <w:rFonts w:hint="eastAsia" w:ascii="仿宋" w:hAnsi="仿宋" w:eastAsia="仿宋" w:cs="仿宋"/>
          <w:color w:val="000000"/>
          <w:sz w:val="32"/>
          <w:szCs w:val="32"/>
          <w:shd w:val="clear" w:color="auto" w:fill="FFFFFF"/>
        </w:rPr>
        <w:t>了</w:t>
      </w:r>
      <w:r>
        <w:rPr>
          <w:rFonts w:ascii="仿宋" w:hAnsi="仿宋" w:eastAsia="仿宋" w:cs="仿宋"/>
          <w:color w:val="000000"/>
          <w:sz w:val="32"/>
          <w:szCs w:val="32"/>
          <w:shd w:val="clear" w:color="auto" w:fill="FFFFFF"/>
        </w:rPr>
        <w:t>预算绩效管理工作水平，强化支出责任，规范资金管理行为，提高财政资金使用效益</w:t>
      </w:r>
      <w:r>
        <w:rPr>
          <w:rFonts w:hint="eastAsia" w:ascii="仿宋" w:hAnsi="仿宋" w:eastAsia="仿宋" w:cs="仿宋"/>
          <w:color w:val="000000"/>
          <w:sz w:val="32"/>
          <w:szCs w:val="32"/>
          <w:shd w:val="clear" w:color="auto" w:fill="FFFFFF"/>
        </w:rPr>
        <w:t>。</w:t>
      </w:r>
    </w:p>
    <w:p>
      <w:pPr>
        <w:ind w:firstLine="320" w:firstLineChars="100"/>
        <w:rPr>
          <w:rFonts w:ascii="仿宋" w:hAnsi="仿宋" w:eastAsia="仿宋" w:cs="仿宋"/>
          <w:sz w:val="32"/>
          <w:szCs w:val="32"/>
        </w:rPr>
      </w:pPr>
      <w:r>
        <w:rPr>
          <w:rFonts w:hint="eastAsia" w:ascii="仿宋" w:hAnsi="仿宋" w:eastAsia="仿宋" w:cs="仿宋"/>
          <w:sz w:val="32"/>
          <w:szCs w:val="32"/>
        </w:rPr>
        <w:t>（1）行政运转保障。</w:t>
      </w:r>
    </w:p>
    <w:p>
      <w:pPr>
        <w:ind w:firstLine="640" w:firstLineChars="200"/>
        <w:rPr>
          <w:rFonts w:ascii="仿宋" w:hAnsi="仿宋" w:eastAsia="仿宋" w:cs="仿宋"/>
          <w:sz w:val="32"/>
          <w:szCs w:val="32"/>
        </w:rPr>
      </w:pPr>
      <w:r>
        <w:rPr>
          <w:rFonts w:hint="eastAsia" w:ascii="仿宋" w:hAnsi="仿宋" w:eastAsia="仿宋" w:cs="仿宋"/>
          <w:sz w:val="32"/>
          <w:szCs w:val="32"/>
        </w:rPr>
        <w:t>保障机关运转、履行职能职责总体情况。201</w:t>
      </w:r>
      <w:r>
        <w:rPr>
          <w:rFonts w:hint="eastAsia" w:ascii="仿宋" w:hAnsi="仿宋" w:eastAsia="仿宋" w:cs="仿宋"/>
          <w:sz w:val="32"/>
          <w:szCs w:val="32"/>
          <w:lang w:val="en-US" w:eastAsia="zh-CN"/>
        </w:rPr>
        <w:t>9</w:t>
      </w:r>
      <w:r>
        <w:rPr>
          <w:rFonts w:hint="eastAsia" w:ascii="仿宋" w:hAnsi="仿宋" w:eastAsia="仿宋" w:cs="仿宋"/>
          <w:sz w:val="32"/>
          <w:szCs w:val="32"/>
        </w:rPr>
        <w:t>年本部门各项开支严格按照财政局下达的预算指标执行，做到了不超预算开支、不无预算支出，有力地保障了机关的正常运转。</w:t>
      </w:r>
    </w:p>
    <w:p>
      <w:pPr>
        <w:ind w:firstLine="320" w:firstLineChars="100"/>
        <w:rPr>
          <w:rFonts w:hint="eastAsia" w:ascii="仿宋" w:hAnsi="仿宋" w:eastAsia="仿宋" w:cs="仿宋_GB2312"/>
          <w:sz w:val="32"/>
          <w:szCs w:val="32"/>
          <w:lang w:eastAsia="zh-CN"/>
        </w:rPr>
      </w:pPr>
      <w:r>
        <w:rPr>
          <w:rFonts w:hint="eastAsia" w:ascii="仿宋" w:hAnsi="仿宋" w:eastAsia="仿宋" w:cs="仿宋"/>
          <w:sz w:val="32"/>
          <w:szCs w:val="32"/>
        </w:rPr>
        <w:t>（2）机关厉行节约。机关会议费、公务用车运行维护费和公务接待经费控制压缩情况等。201</w:t>
      </w:r>
      <w:r>
        <w:rPr>
          <w:rFonts w:hint="eastAsia" w:ascii="仿宋" w:hAnsi="仿宋" w:eastAsia="仿宋" w:cs="仿宋"/>
          <w:sz w:val="32"/>
          <w:szCs w:val="32"/>
          <w:lang w:val="en-US" w:eastAsia="zh-CN"/>
        </w:rPr>
        <w:t>9</w:t>
      </w:r>
      <w:r>
        <w:rPr>
          <w:rFonts w:hint="eastAsia" w:ascii="仿宋" w:hAnsi="仿宋" w:eastAsia="仿宋" w:cs="仿宋"/>
          <w:sz w:val="32"/>
          <w:szCs w:val="32"/>
        </w:rPr>
        <w:t>年本部门的会议费</w:t>
      </w:r>
      <w:r>
        <w:rPr>
          <w:rFonts w:hint="eastAsia" w:ascii="仿宋" w:hAnsi="仿宋" w:eastAsia="仿宋" w:cs="仿宋"/>
          <w:sz w:val="32"/>
          <w:szCs w:val="32"/>
          <w:lang w:val="en-US" w:eastAsia="zh-CN"/>
        </w:rPr>
        <w:t>支出数小于预算数，只完成预算的79.30%</w:t>
      </w:r>
      <w:r>
        <w:rPr>
          <w:rFonts w:hint="eastAsia" w:ascii="仿宋" w:hAnsi="仿宋" w:eastAsia="仿宋" w:cs="仿宋"/>
          <w:sz w:val="32"/>
          <w:szCs w:val="32"/>
          <w:lang w:eastAsia="zh-CN"/>
        </w:rPr>
        <w:t>，</w:t>
      </w:r>
      <w:r>
        <w:rPr>
          <w:rFonts w:hint="eastAsia" w:ascii="仿宋" w:hAnsi="仿宋" w:eastAsia="仿宋" w:cs="仿宋"/>
          <w:sz w:val="32"/>
          <w:szCs w:val="32"/>
        </w:rPr>
        <w:t>“三公”经费支出决算数小于预算数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会议费和“三公经费”未出现超预算情况</w:t>
      </w:r>
      <w:r>
        <w:rPr>
          <w:rFonts w:hint="eastAsia" w:ascii="仿宋" w:hAnsi="仿宋" w:eastAsia="仿宋" w:cs="仿宋"/>
          <w:sz w:val="32"/>
          <w:szCs w:val="32"/>
          <w:lang w:eastAsia="zh-CN"/>
        </w:rPr>
        <w:t>。</w:t>
      </w:r>
    </w:p>
    <w:p>
      <w:pPr>
        <w:spacing w:line="54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（一）评价结论。</w:t>
      </w:r>
      <w:r>
        <w:rPr>
          <w:rFonts w:hint="eastAsia" w:ascii="仿宋" w:hAnsi="仿宋" w:eastAsia="仿宋" w:cs="仿宋"/>
          <w:color w:val="000000"/>
          <w:sz w:val="32"/>
          <w:szCs w:val="32"/>
        </w:rPr>
        <w:t>阿坝州人大常委会办公室严格执行《中华人民共和国预算法》《中华人民共和国会计法》等相关法律法规及州财政局关于财务管理的相关规定，加强对机关部门预算、收入支出、政府采购、往来资金、资产等的日常审核与监督。严格执行中央八项规定精神，减少机关行政运行成本，提高财政资金的使用效率，为建设高效节约型机关、保障机关的高效运转提供了强有力的保障。</w:t>
      </w:r>
    </w:p>
    <w:p>
      <w:pPr>
        <w:spacing w:line="54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（二）存在问题。无</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（三）改进建议。</w:t>
      </w:r>
      <w:bookmarkStart w:id="61" w:name="_Toc15396617"/>
      <w:r>
        <w:rPr>
          <w:rFonts w:hint="eastAsia" w:ascii="仿宋" w:hAnsi="仿宋" w:eastAsia="仿宋" w:cs="仿宋"/>
          <w:sz w:val="32"/>
          <w:szCs w:val="32"/>
        </w:rPr>
        <w:t>无</w:t>
      </w: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p>
    <w:p>
      <w:pPr>
        <w:spacing w:line="540" w:lineRule="exact"/>
        <w:ind w:firstLine="640" w:firstLineChars="200"/>
        <w:rPr>
          <w:rStyle w:val="25"/>
          <w:rFonts w:hint="eastAsia" w:ascii="仿宋_GB2312" w:hAnsi="仿宋_GB2312" w:eastAsia="仿宋_GB2312" w:cs="仿宋_GB2312"/>
          <w:b w:val="0"/>
          <w:bCs w:val="0"/>
          <w:kern w:val="2"/>
          <w:sz w:val="32"/>
          <w:szCs w:val="32"/>
        </w:r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年代表工作项目支出绩效评价报告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黑体" w:hAnsi="黑体" w:eastAsia="黑体" w:cs="方正小标宋简体"/>
          <w:i/>
          <w:iCs/>
          <w:sz w:val="44"/>
          <w:szCs w:val="44"/>
        </w:rPr>
      </w:pPr>
      <w:r>
        <w:rPr>
          <w:rFonts w:hint="eastAsia" w:ascii="仿宋" w:hAnsi="仿宋" w:eastAsia="仿宋" w:cs="仿宋"/>
          <w:color w:val="000000"/>
          <w:sz w:val="32"/>
          <w:szCs w:val="32"/>
          <w:shd w:val="clear" w:color="auto" w:fill="FFFFFF"/>
        </w:rPr>
        <w:t>根据</w:t>
      </w:r>
      <w:r>
        <w:rPr>
          <w:rFonts w:ascii="仿宋" w:hAnsi="仿宋" w:eastAsia="仿宋" w:cs="仿宋"/>
          <w:color w:val="000000"/>
          <w:sz w:val="32"/>
          <w:szCs w:val="32"/>
          <w:shd w:val="clear" w:color="auto" w:fill="FFFFFF"/>
        </w:rPr>
        <w:t>201</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年阿坝州人大常委会工作要点安排，设立了人大代表工作经费专项，财政安排预算资金76.16万元，用于州代表参加集中视察、专题调研、执法检查等代表活动；为代表订阅报刊、书籍和资料等支出。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年，在中共阿坝州委的正确领导下，阿坝州人大常委会紧紧围绕全州工作大局，紧扣</w:t>
      </w:r>
      <w:r>
        <w:rPr>
          <w:rFonts w:hint="eastAsia" w:ascii="仿宋" w:hAnsi="仿宋" w:eastAsia="仿宋" w:cs="仿宋"/>
          <w:color w:val="333333"/>
          <w:sz w:val="32"/>
          <w:szCs w:val="32"/>
          <w:shd w:val="clear" w:color="auto" w:fill="FFFFFF"/>
          <w:lang w:val="en-US" w:eastAsia="zh-CN"/>
        </w:rPr>
        <w:t>生态、</w:t>
      </w:r>
      <w:r>
        <w:rPr>
          <w:rFonts w:hint="eastAsia" w:ascii="仿宋" w:hAnsi="仿宋" w:eastAsia="仿宋" w:cs="仿宋"/>
          <w:color w:val="333333"/>
          <w:sz w:val="32"/>
          <w:szCs w:val="32"/>
          <w:shd w:val="clear" w:color="auto" w:fill="FFFFFF"/>
        </w:rPr>
        <w:t>发展</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民生</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稳定、行风</w:t>
      </w:r>
      <w:r>
        <w:rPr>
          <w:rFonts w:hint="eastAsia" w:ascii="仿宋" w:hAnsi="仿宋" w:eastAsia="仿宋" w:cs="仿宋"/>
          <w:color w:val="333333"/>
          <w:sz w:val="32"/>
          <w:szCs w:val="32"/>
          <w:shd w:val="clear" w:color="auto" w:fill="FFFFFF"/>
        </w:rPr>
        <w:t>，突出立法、监督和代表工作三项重点，通过人大代表各项调研活动的深入开展，依法履职，务实作为，为推进阿坝州“一州两区三家园”作出了积极贡献。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项目根据州人大常委会工作要点安排及工作需要而设立，并由州财政局纳入201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年年度预算。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项目预算金额为76.16万元，实际到位76.16万元，实际支出</w:t>
      </w:r>
      <w:r>
        <w:rPr>
          <w:rFonts w:hint="eastAsia" w:ascii="仿宋" w:hAnsi="仿宋" w:eastAsia="仿宋" w:cs="仿宋"/>
          <w:color w:val="333333"/>
          <w:sz w:val="32"/>
          <w:szCs w:val="32"/>
          <w:shd w:val="clear" w:color="auto" w:fill="FFFFFF"/>
          <w:lang w:val="en-US" w:eastAsia="zh-CN"/>
        </w:rPr>
        <w:t>76.16</w:t>
      </w:r>
      <w:r>
        <w:rPr>
          <w:rFonts w:hint="eastAsia" w:ascii="仿宋" w:hAnsi="仿宋" w:eastAsia="仿宋" w:cs="仿宋"/>
          <w:color w:val="333333"/>
          <w:sz w:val="32"/>
          <w:szCs w:val="32"/>
          <w:shd w:val="clear" w:color="auto" w:fill="FFFFFF"/>
        </w:rPr>
        <w:t>1万元，预算执行率为</w:t>
      </w:r>
      <w:r>
        <w:rPr>
          <w:rFonts w:hint="eastAsia" w:ascii="仿宋" w:hAnsi="仿宋" w:eastAsia="仿宋" w:cs="仿宋"/>
          <w:color w:val="333333"/>
          <w:sz w:val="32"/>
          <w:szCs w:val="32"/>
          <w:shd w:val="clear" w:color="auto" w:fill="FFFFFF"/>
          <w:lang w:val="en-US" w:eastAsia="zh-CN"/>
        </w:rPr>
        <w:t>100</w:t>
      </w:r>
      <w:r>
        <w:rPr>
          <w:rFonts w:hint="eastAsia" w:ascii="仿宋" w:hAnsi="仿宋" w:eastAsia="仿宋" w:cs="仿宋"/>
          <w:color w:val="333333"/>
          <w:sz w:val="32"/>
          <w:szCs w:val="32"/>
          <w:shd w:val="clear" w:color="auto" w:fill="FFFFFF"/>
        </w:rPr>
        <w:t>%，成本控制率达标。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76" w:lineRule="exact"/>
        <w:ind w:firstLine="640" w:firstLineChars="200"/>
        <w:rPr>
          <w:rFonts w:ascii="仿宋" w:hAnsi="仿宋" w:eastAsia="仿宋" w:cs="仿宋_GB2312"/>
          <w:sz w:val="32"/>
          <w:szCs w:val="32"/>
        </w:rPr>
      </w:pPr>
      <w:r>
        <w:rPr>
          <w:rFonts w:hint="eastAsia" w:ascii="仿宋" w:hAnsi="仿宋" w:eastAsia="仿宋" w:cs="仿宋"/>
          <w:sz w:val="32"/>
          <w:szCs w:val="32"/>
        </w:rPr>
        <w:t>紧紧围绕“8·8”九寨沟灾后恢复重建工作，组织全国、省、州人大代表赴松潘县、九寨沟县和九寨沟景区景点，围绕民生、交通、基础设施建设以及景区恢复重建等情况开展现场视察，从“典范”创建、工程质量、文旅融合、廉洁重建等方面提出建议，为确保九寨沟景区顺利开园贡献了人大力量</w:t>
      </w:r>
      <w:r>
        <w:rPr>
          <w:rFonts w:ascii="Times New Roman" w:hAnsi="仿宋_GB2312" w:eastAsia="仿宋_GB2312"/>
          <w:sz w:val="32"/>
          <w:szCs w:val="32"/>
        </w:rPr>
        <w:t>。</w:t>
      </w:r>
      <w:r>
        <w:rPr>
          <w:rFonts w:hint="eastAsia" w:ascii="仿宋" w:hAnsi="仿宋" w:eastAsia="仿宋" w:cs="仿宋"/>
          <w:sz w:val="32"/>
          <w:szCs w:val="32"/>
        </w:rPr>
        <w:t>加强代表建议督办</w:t>
      </w:r>
      <w:r>
        <w:rPr>
          <w:rFonts w:hint="eastAsia" w:ascii="仿宋" w:hAnsi="仿宋" w:eastAsia="仿宋" w:cs="仿宋"/>
          <w:sz w:val="32"/>
          <w:szCs w:val="32"/>
          <w:lang w:eastAsia="zh-CN"/>
        </w:rPr>
        <w:t>，</w:t>
      </w:r>
      <w:r>
        <w:rPr>
          <w:rFonts w:hint="eastAsia" w:ascii="仿宋" w:hAnsi="仿宋" w:eastAsia="仿宋" w:cs="仿宋"/>
          <w:sz w:val="32"/>
          <w:szCs w:val="32"/>
        </w:rPr>
        <w:t>将州十二届人大</w:t>
      </w:r>
      <w:r>
        <w:rPr>
          <w:rFonts w:hint="eastAsia" w:ascii="仿宋" w:hAnsi="仿宋" w:eastAsia="仿宋" w:cs="仿宋"/>
          <w:sz w:val="32"/>
          <w:szCs w:val="32"/>
          <w:lang w:val="en-US" w:eastAsia="zh-CN"/>
        </w:rPr>
        <w:t>三</w:t>
      </w:r>
      <w:r>
        <w:rPr>
          <w:rFonts w:hint="eastAsia" w:ascii="仿宋" w:hAnsi="仿宋" w:eastAsia="仿宋" w:cs="仿宋"/>
          <w:sz w:val="32"/>
          <w:szCs w:val="32"/>
        </w:rPr>
        <w:t>次会议期间，代表提出的108件建议意见及时转交州人民政府和有关单位研究办理，并全程跟踪督办代表建议办理工作。筛选出18件重点建议由常委会领导领衔督办，并向主任会议报告督办工作情况，确保群众关心的热点难点问题得到有效解决；坚持向州人大代表寄送《中国人大》《民主法制建设》《人民权力报》《阿坝人大》等学习资料；组织6批80余人次各级人大代表参加州委、州政府、州纪</w:t>
      </w:r>
      <w:r>
        <w:rPr>
          <w:rFonts w:hint="eastAsia" w:ascii="仿宋" w:hAnsi="仿宋" w:eastAsia="仿宋" w:cs="仿宋"/>
          <w:sz w:val="32"/>
          <w:szCs w:val="32"/>
          <w:lang w:val="en-US" w:eastAsia="zh-CN"/>
        </w:rPr>
        <w:t>监</w:t>
      </w:r>
      <w:r>
        <w:rPr>
          <w:rFonts w:hint="eastAsia" w:ascii="仿宋" w:hAnsi="仿宋" w:eastAsia="仿宋" w:cs="仿宋"/>
          <w:sz w:val="32"/>
          <w:szCs w:val="32"/>
        </w:rPr>
        <w:t>委及相关部门召开的各种座谈会和征求意见会，让代表及时了解全州经济社会发展情况，以便更好地围绕中心工作建言献策</w:t>
      </w:r>
      <w:r>
        <w:rPr>
          <w:rFonts w:ascii="仿宋" w:hAnsi="仿宋" w:eastAsia="仿宋" w:cs="仿宋_GB2312"/>
          <w:sz w:val="32"/>
          <w:szCs w:val="32"/>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numPr>
          <w:ilvl w:val="0"/>
          <w:numId w:val="3"/>
        </w:numPr>
        <w:spacing w:line="580" w:lineRule="exact"/>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一是加大对各县市人大常委会代表经费管理的监督力度，确保代表经费专款专用、代表活动丰富多彩。二是要进一步完善代表活动经费管理办法。</w:t>
      </w:r>
    </w:p>
    <w:p>
      <w:pPr>
        <w:spacing w:line="580" w:lineRule="exact"/>
        <w:ind w:firstLine="640" w:firstLineChars="200"/>
        <w:rPr>
          <w:rStyle w:val="25"/>
          <w:rFonts w:hint="eastAsia" w:ascii="仿宋" w:hAnsi="仿宋" w:eastAsia="仿宋" w:cs="仿宋_GB2312"/>
          <w:b w:val="0"/>
          <w:bCs w:val="0"/>
          <w:kern w:val="2"/>
          <w:sz w:val="32"/>
          <w:szCs w:val="32"/>
        </w:rPr>
      </w:pPr>
    </w:p>
    <w:p>
      <w:pPr>
        <w:rPr>
          <w:rFonts w:hint="eastAsia"/>
        </w:rPr>
      </w:pPr>
    </w:p>
    <w:p>
      <w:pPr>
        <w:rPr>
          <w:rFonts w:hint="eastAsia"/>
        </w:rPr>
      </w:pPr>
    </w:p>
    <w:p>
      <w:pPr>
        <w:rPr>
          <w:rFonts w:hint="eastAsia"/>
        </w:r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年代表履职能力提升项目支出绩效评价报告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黑体" w:hAnsi="黑体" w:eastAsia="黑体" w:cs="方正小标宋简体"/>
          <w:i/>
          <w:iCs/>
          <w:sz w:val="44"/>
          <w:szCs w:val="44"/>
        </w:rPr>
      </w:pPr>
      <w:r>
        <w:rPr>
          <w:rFonts w:hint="eastAsia" w:ascii="仿宋" w:hAnsi="仿宋" w:eastAsia="仿宋" w:cs="仿宋"/>
          <w:color w:val="000000"/>
          <w:sz w:val="32"/>
          <w:szCs w:val="32"/>
          <w:shd w:val="clear" w:color="auto" w:fill="FFFFFF"/>
        </w:rPr>
        <w:t>根据</w:t>
      </w:r>
      <w:r>
        <w:rPr>
          <w:rFonts w:ascii="仿宋" w:hAnsi="仿宋" w:eastAsia="仿宋" w:cs="仿宋"/>
          <w:color w:val="000000"/>
          <w:sz w:val="32"/>
          <w:szCs w:val="32"/>
          <w:shd w:val="clear" w:color="auto" w:fill="FFFFFF"/>
        </w:rPr>
        <w:t>201</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年阿坝州人大常委会工作要点安排及工作需要，设立了人大代表履职能力提升工作经费专项，财政预算安排资金77万元，用于安排州代表参加培训支出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年，在中共阿坝州委的正确领导下，阿坝州人大常委会紧紧围绕全州工作大局，紧扣</w:t>
      </w:r>
      <w:r>
        <w:rPr>
          <w:rFonts w:hint="eastAsia" w:ascii="仿宋" w:hAnsi="仿宋" w:eastAsia="仿宋" w:cs="仿宋"/>
          <w:color w:val="333333"/>
          <w:sz w:val="32"/>
          <w:szCs w:val="32"/>
          <w:shd w:val="clear" w:color="auto" w:fill="FFFFFF"/>
          <w:lang w:val="en-US" w:eastAsia="zh-CN"/>
        </w:rPr>
        <w:t>生态、</w:t>
      </w:r>
      <w:r>
        <w:rPr>
          <w:rFonts w:hint="eastAsia" w:ascii="仿宋" w:hAnsi="仿宋" w:eastAsia="仿宋" w:cs="仿宋"/>
          <w:color w:val="333333"/>
          <w:sz w:val="32"/>
          <w:szCs w:val="32"/>
          <w:shd w:val="clear" w:color="auto" w:fill="FFFFFF"/>
        </w:rPr>
        <w:t>发展</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民生</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稳定、行风</w:t>
      </w:r>
      <w:r>
        <w:rPr>
          <w:rFonts w:hint="eastAsia" w:ascii="仿宋" w:hAnsi="仿宋" w:eastAsia="仿宋" w:cs="仿宋"/>
          <w:color w:val="333333"/>
          <w:sz w:val="32"/>
          <w:szCs w:val="32"/>
          <w:shd w:val="clear" w:color="auto" w:fill="FFFFFF"/>
        </w:rPr>
        <w:t>，突出立法、监督和代表工作三项重点，通过对人大代表的专项培训，增强了新时代人大代表履职责任感觉、使命感，提升了代表的理论基础和履职能力。</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项目根据州人大常委会工作要点安排和工作需要而设立，并由州财政局纳入201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年年度预算。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人大代表履职能力提升经费由州人大常委会办公室统一管理，由州人大常委会人代工委年初提出年度培训计划，经主任会议审核通过后委托全国人大常委会培训基地代为培训，代表培训经费专款专用，做到按年初预算、按进度及时拨付。预算金额为77万元，实际到位77万元，实际支出</w:t>
      </w:r>
      <w:r>
        <w:rPr>
          <w:rFonts w:hint="eastAsia" w:ascii="仿宋" w:hAnsi="仿宋" w:eastAsia="仿宋" w:cs="仿宋"/>
          <w:color w:val="333333"/>
          <w:sz w:val="32"/>
          <w:szCs w:val="32"/>
          <w:shd w:val="clear" w:color="auto" w:fill="FFFFFF"/>
          <w:lang w:val="en-US" w:eastAsia="zh-CN"/>
        </w:rPr>
        <w:t>51.76</w:t>
      </w:r>
      <w:r>
        <w:rPr>
          <w:rFonts w:hint="eastAsia" w:ascii="仿宋" w:hAnsi="仿宋" w:eastAsia="仿宋" w:cs="仿宋"/>
          <w:color w:val="333333"/>
          <w:sz w:val="32"/>
          <w:szCs w:val="32"/>
          <w:shd w:val="clear" w:color="auto" w:fill="FFFFFF"/>
        </w:rPr>
        <w:t>万元，预算执行率为</w:t>
      </w:r>
      <w:r>
        <w:rPr>
          <w:rFonts w:hint="eastAsia" w:ascii="仿宋" w:hAnsi="仿宋" w:eastAsia="仿宋" w:cs="仿宋"/>
          <w:color w:val="333333"/>
          <w:sz w:val="32"/>
          <w:szCs w:val="32"/>
          <w:shd w:val="clear" w:color="auto" w:fill="FFFFFF"/>
          <w:lang w:val="en-US" w:eastAsia="zh-CN"/>
        </w:rPr>
        <w:t>67.21</w:t>
      </w:r>
      <w:r>
        <w:rPr>
          <w:rFonts w:hint="eastAsia" w:ascii="仿宋" w:hAnsi="仿宋" w:eastAsia="仿宋" w:cs="仿宋"/>
          <w:color w:val="333333"/>
          <w:sz w:val="32"/>
          <w:szCs w:val="32"/>
          <w:shd w:val="clear" w:color="auto" w:fill="FFFFFF"/>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76" w:lineRule="exact"/>
        <w:ind w:firstLine="640" w:firstLineChars="200"/>
        <w:rPr>
          <w:rFonts w:ascii="Times New Roman" w:hAnsi="Times New Roman" w:eastAsia="仿宋_GB2312"/>
          <w:sz w:val="32"/>
          <w:szCs w:val="32"/>
        </w:rPr>
      </w:pPr>
      <w:r>
        <w:rPr>
          <w:rFonts w:hint="eastAsia" w:ascii="仿宋" w:hAnsi="仿宋" w:eastAsia="仿宋" w:cs="仿宋"/>
          <w:b w:val="0"/>
          <w:bCs/>
          <w:sz w:val="32"/>
          <w:szCs w:val="32"/>
        </w:rPr>
        <w:t>依托全国人大培训基地举办了</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期人大代表履职培训班，</w:t>
      </w:r>
      <w:r>
        <w:rPr>
          <w:rFonts w:hint="eastAsia" w:ascii="仿宋" w:hAnsi="仿宋" w:eastAsia="仿宋" w:cs="仿宋"/>
          <w:b w:val="0"/>
          <w:bCs/>
          <w:sz w:val="32"/>
          <w:szCs w:val="32"/>
          <w:lang w:val="en-US" w:eastAsia="zh-CN"/>
        </w:rPr>
        <w:t>同时</w:t>
      </w:r>
      <w:r>
        <w:rPr>
          <w:rFonts w:ascii="Times New Roman" w:hAnsi="仿宋_GB2312" w:eastAsia="仿宋_GB2312"/>
          <w:sz w:val="32"/>
          <w:szCs w:val="32"/>
        </w:rPr>
        <w:t>先后组织基层农牧民代表</w:t>
      </w:r>
      <w:r>
        <w:rPr>
          <w:rFonts w:ascii="Times New Roman" w:hAnsi="Times New Roman" w:eastAsia="仿宋_GB2312"/>
          <w:sz w:val="32"/>
          <w:szCs w:val="32"/>
        </w:rPr>
        <w:t>190</w:t>
      </w:r>
      <w:r>
        <w:rPr>
          <w:rFonts w:ascii="Times New Roman" w:hAnsi="仿宋_GB2312" w:eastAsia="仿宋_GB2312"/>
          <w:sz w:val="32"/>
          <w:szCs w:val="32"/>
        </w:rPr>
        <w:t>多名赴绍兴、温州开展免费履职培训，分批对</w:t>
      </w:r>
      <w:r>
        <w:rPr>
          <w:rFonts w:ascii="Times New Roman" w:hAnsi="Times New Roman" w:eastAsia="仿宋_GB2312"/>
          <w:sz w:val="32"/>
          <w:szCs w:val="32"/>
        </w:rPr>
        <w:t>220</w:t>
      </w:r>
      <w:r>
        <w:rPr>
          <w:rFonts w:ascii="Times New Roman" w:hAnsi="仿宋_GB2312" w:eastAsia="仿宋_GB2312"/>
          <w:sz w:val="32"/>
          <w:szCs w:val="32"/>
        </w:rPr>
        <w:t>个乡（镇）的人大主席进行了培训</w:t>
      </w:r>
      <w:r>
        <w:rPr>
          <w:rFonts w:hint="eastAsia" w:hAnsi="仿宋_GB2312" w:eastAsia="仿宋_GB2312"/>
          <w:sz w:val="32"/>
          <w:szCs w:val="32"/>
          <w:lang w:eastAsia="zh-CN"/>
        </w:rPr>
        <w:t>，</w:t>
      </w:r>
      <w:r>
        <w:rPr>
          <w:rFonts w:ascii="Times New Roman" w:hAnsi="仿宋_GB2312" w:eastAsia="仿宋_GB2312"/>
          <w:sz w:val="32"/>
          <w:szCs w:val="32"/>
        </w:rPr>
        <w:t>不仅开阔了视野、增长了见识，而且解放了思想、认识了差距，激发了基层人大代表</w:t>
      </w:r>
      <w:r>
        <w:rPr>
          <w:rFonts w:hint="eastAsia" w:hAnsi="仿宋_GB2312" w:eastAsia="仿宋_GB2312"/>
          <w:sz w:val="32"/>
          <w:szCs w:val="32"/>
          <w:lang w:val="en-US" w:eastAsia="zh-CN"/>
        </w:rPr>
        <w:t>和人大干部</w:t>
      </w:r>
      <w:r>
        <w:rPr>
          <w:rFonts w:ascii="Times New Roman" w:hAnsi="仿宋_GB2312" w:eastAsia="仿宋_GB2312"/>
          <w:sz w:val="32"/>
          <w:szCs w:val="32"/>
        </w:rPr>
        <w:t>干事创业热情</w:t>
      </w:r>
      <w:r>
        <w:rPr>
          <w:rFonts w:hint="eastAsia" w:hAnsi="仿宋_GB2312" w:eastAsia="仿宋_GB2312"/>
          <w:sz w:val="32"/>
          <w:szCs w:val="32"/>
          <w:lang w:eastAsia="zh-CN"/>
        </w:rPr>
        <w:t>，</w:t>
      </w:r>
      <w:r>
        <w:rPr>
          <w:rFonts w:hint="eastAsia" w:ascii="仿宋" w:hAnsi="仿宋" w:eastAsia="仿宋" w:cs="仿宋"/>
          <w:b w:val="0"/>
          <w:bCs/>
          <w:sz w:val="32"/>
          <w:szCs w:val="32"/>
        </w:rPr>
        <w:t>以不断增强代表政治责任意识和履职能力。</w:t>
      </w:r>
    </w:p>
    <w:p>
      <w:pPr>
        <w:spacing w:line="511" w:lineRule="exact"/>
        <w:ind w:left="1" w:firstLine="643"/>
        <w:textAlignment w:val="bottom"/>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预算完成率不高，代表培训覆盖面较小。</w:t>
      </w:r>
    </w:p>
    <w:p>
      <w:pPr>
        <w:numPr>
          <w:ilvl w:val="0"/>
          <w:numId w:val="3"/>
        </w:numPr>
        <w:spacing w:line="580" w:lineRule="exact"/>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由于代表来自不同行业，需综合考虑代表们的生产生活，统筹好代表培训时间和地点，尽量达到培训全覆盖。</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年人大会议项目支出绩效评价报告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hint="eastAsia" w:ascii="黑体" w:hAnsi="黑体" w:eastAsia="仿宋" w:cs="方正小标宋简体"/>
          <w:i/>
          <w:iCs/>
          <w:sz w:val="44"/>
          <w:szCs w:val="44"/>
          <w:lang w:eastAsia="zh-CN"/>
        </w:rPr>
      </w:pPr>
      <w:r>
        <w:rPr>
          <w:rFonts w:hint="eastAsia" w:ascii="仿宋" w:hAnsi="仿宋" w:eastAsia="仿宋" w:cs="仿宋"/>
          <w:color w:val="000000"/>
          <w:sz w:val="32"/>
          <w:szCs w:val="32"/>
          <w:shd w:val="clear" w:color="auto" w:fill="FFFFFF"/>
        </w:rPr>
        <w:t>根据</w:t>
      </w:r>
      <w:r>
        <w:rPr>
          <w:rFonts w:ascii="仿宋" w:hAnsi="仿宋" w:eastAsia="仿宋" w:cs="仿宋"/>
          <w:color w:val="000000"/>
          <w:sz w:val="32"/>
          <w:szCs w:val="32"/>
          <w:shd w:val="clear" w:color="auto" w:fill="FFFFFF"/>
        </w:rPr>
        <w:t>201</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年阿坝州人大常委会工作要点安排，设立了人大会议工作经费专项，财政预算安排资金</w:t>
      </w:r>
      <w:r>
        <w:rPr>
          <w:rFonts w:hint="eastAsia" w:ascii="仿宋" w:hAnsi="仿宋" w:eastAsia="仿宋" w:cs="仿宋"/>
          <w:color w:val="000000"/>
          <w:sz w:val="32"/>
          <w:szCs w:val="32"/>
          <w:shd w:val="clear" w:color="auto" w:fill="FFFFFF"/>
          <w:lang w:val="en-US" w:eastAsia="zh-CN"/>
        </w:rPr>
        <w:t>289.68</w:t>
      </w:r>
      <w:r>
        <w:rPr>
          <w:rFonts w:hint="eastAsia" w:ascii="仿宋" w:hAnsi="仿宋" w:eastAsia="仿宋" w:cs="仿宋"/>
          <w:color w:val="000000"/>
          <w:sz w:val="32"/>
          <w:szCs w:val="32"/>
          <w:shd w:val="clear" w:color="auto" w:fill="FFFFFF"/>
        </w:rPr>
        <w:t>万元，用于召开阿坝州</w:t>
      </w:r>
      <w:r>
        <w:rPr>
          <w:rFonts w:hint="eastAsia" w:ascii="仿宋" w:hAnsi="仿宋" w:eastAsia="仿宋" w:cs="仿宋"/>
          <w:color w:val="000000"/>
          <w:sz w:val="32"/>
          <w:szCs w:val="32"/>
          <w:shd w:val="clear" w:color="auto" w:fill="FFFFFF"/>
          <w:lang w:val="en-US" w:eastAsia="zh-CN"/>
        </w:rPr>
        <w:t>十二届三次</w:t>
      </w:r>
      <w:r>
        <w:rPr>
          <w:rFonts w:hint="eastAsia" w:ascii="仿宋" w:hAnsi="仿宋" w:eastAsia="仿宋" w:cs="仿宋"/>
          <w:color w:val="000000"/>
          <w:sz w:val="32"/>
          <w:szCs w:val="32"/>
          <w:shd w:val="clear" w:color="auto" w:fill="FFFFFF"/>
        </w:rPr>
        <w:t>人民代表大会和州人大常委会会议</w:t>
      </w:r>
      <w:r>
        <w:rPr>
          <w:rFonts w:hint="eastAsia" w:ascii="仿宋" w:hAnsi="仿宋" w:eastAsia="仿宋" w:cs="仿宋"/>
          <w:color w:val="000000"/>
          <w:sz w:val="32"/>
          <w:szCs w:val="32"/>
          <w:shd w:val="clear" w:color="auto" w:fill="FFFFFF"/>
          <w:lang w:val="en-US" w:eastAsia="zh-CN"/>
        </w:rPr>
        <w:t>以及阿坝州十二届人大常委会组成人员暨县（市）人大常委会主任学习会</w:t>
      </w:r>
      <w:r>
        <w:rPr>
          <w:rFonts w:hint="eastAsia" w:ascii="仿宋" w:hAnsi="仿宋" w:eastAsia="仿宋" w:cs="仿宋"/>
          <w:color w:val="000000"/>
          <w:sz w:val="32"/>
          <w:szCs w:val="32"/>
          <w:shd w:val="clear" w:color="auto" w:fill="FFFFFF"/>
        </w:rPr>
        <w:t>支出</w:t>
      </w:r>
      <w:r>
        <w:rPr>
          <w:rFonts w:hint="eastAsia" w:ascii="仿宋" w:hAnsi="仿宋" w:eastAsia="仿宋" w:cs="仿宋"/>
          <w:color w:val="000000"/>
          <w:sz w:val="32"/>
          <w:szCs w:val="32"/>
          <w:shd w:val="clear" w:color="auto" w:fill="FFFFFF"/>
          <w:lang w:eastAsia="zh-CN"/>
        </w:rPr>
        <w:t>。</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
          <w:sz w:val="32"/>
          <w:szCs w:val="32"/>
        </w:rPr>
      </w:pPr>
      <w:r>
        <w:rPr>
          <w:rFonts w:hint="eastAsia"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年，按州人大常委会工作要点安排，已召开州十二届三次人民代表大会1次，</w:t>
      </w:r>
      <w:r>
        <w:rPr>
          <w:rFonts w:hint="eastAsia" w:ascii="仿宋" w:hAnsi="仿宋" w:eastAsia="仿宋" w:cs="仿宋"/>
          <w:sz w:val="32"/>
          <w:szCs w:val="32"/>
        </w:rPr>
        <w:t>召开常委会会议7次，召开</w:t>
      </w:r>
      <w:r>
        <w:rPr>
          <w:rFonts w:hint="eastAsia" w:ascii="仿宋" w:hAnsi="仿宋" w:eastAsia="仿宋" w:cs="仿宋"/>
          <w:color w:val="000000"/>
          <w:sz w:val="32"/>
          <w:szCs w:val="32"/>
          <w:shd w:val="clear" w:color="auto" w:fill="FFFFFF"/>
          <w:lang w:val="en-US" w:eastAsia="zh-CN"/>
        </w:rPr>
        <w:t>阿坝州十二届人大常委会组成人员暨县（市）人大常委会主任学习会</w:t>
      </w:r>
      <w:r>
        <w:rPr>
          <w:rFonts w:hint="eastAsia" w:ascii="仿宋" w:hAnsi="仿宋" w:eastAsia="仿宋" w:cs="仿宋"/>
          <w:sz w:val="32"/>
          <w:szCs w:val="32"/>
        </w:rPr>
        <w:t>1次。会议审议了法规草案3件、听取和审议“一府两院”工作报告14个、作出审议意见</w:t>
      </w:r>
      <w:r>
        <w:rPr>
          <w:rFonts w:hint="eastAsia" w:ascii="仿宋" w:hAnsi="仿宋" w:eastAsia="仿宋" w:cs="仿宋"/>
          <w:sz w:val="32"/>
          <w:szCs w:val="32"/>
          <w:lang w:val="en-US" w:eastAsia="zh-CN"/>
        </w:rPr>
        <w:t>89</w:t>
      </w:r>
      <w:r>
        <w:rPr>
          <w:rFonts w:hint="eastAsia" w:ascii="仿宋" w:hAnsi="仿宋" w:eastAsia="仿宋" w:cs="仿宋"/>
          <w:sz w:val="32"/>
          <w:szCs w:val="32"/>
        </w:rPr>
        <w:t>条，作出决议决定6个</w:t>
      </w:r>
      <w:r>
        <w:rPr>
          <w:rFonts w:hint="eastAsia" w:ascii="仿宋" w:hAnsi="仿宋" w:eastAsia="仿宋" w:cs="仿宋"/>
          <w:color w:val="333333"/>
          <w:sz w:val="32"/>
          <w:szCs w:val="32"/>
          <w:shd w:val="clear" w:color="auto" w:fill="FFFFFF"/>
        </w:rPr>
        <w:t>。</w:t>
      </w:r>
      <w:r>
        <w:rPr>
          <w:rFonts w:hint="eastAsia" w:ascii="仿宋" w:hAnsi="仿宋" w:eastAsia="仿宋" w:cs="仿宋"/>
          <w:sz w:val="32"/>
          <w:szCs w:val="32"/>
        </w:rPr>
        <w:t>实现了工作目标，完成了工作任务。</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项目根据州人大常委会工作要点而设立，并由州财政局纳入201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年年度预算。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人大会议经费由州人大常委会办公室统一管理。州人大常委会办公室根据州人大常委会工作要点的安排，制定了历次会议的具体方案并服务好历次会议，以保证了各次会议圆满召开。人大会议经费专款专用，做到按年初预算、按进度及时拨付。预算金额为</w:t>
      </w:r>
      <w:r>
        <w:rPr>
          <w:rFonts w:hint="eastAsia" w:ascii="仿宋" w:hAnsi="仿宋" w:eastAsia="仿宋" w:cs="仿宋"/>
          <w:color w:val="333333"/>
          <w:sz w:val="32"/>
          <w:szCs w:val="32"/>
          <w:shd w:val="clear" w:color="auto" w:fill="FFFFFF"/>
          <w:lang w:val="en-US" w:eastAsia="zh-CN"/>
        </w:rPr>
        <w:t>289.68</w:t>
      </w:r>
      <w:r>
        <w:rPr>
          <w:rFonts w:hint="eastAsia" w:ascii="仿宋" w:hAnsi="仿宋" w:eastAsia="仿宋" w:cs="仿宋"/>
          <w:color w:val="333333"/>
          <w:sz w:val="32"/>
          <w:szCs w:val="32"/>
          <w:shd w:val="clear" w:color="auto" w:fill="FFFFFF"/>
        </w:rPr>
        <w:t>万元，到位</w:t>
      </w:r>
      <w:r>
        <w:rPr>
          <w:rFonts w:hint="eastAsia" w:ascii="仿宋" w:hAnsi="仿宋" w:eastAsia="仿宋" w:cs="仿宋"/>
          <w:color w:val="333333"/>
          <w:sz w:val="32"/>
          <w:szCs w:val="32"/>
          <w:shd w:val="clear" w:color="auto" w:fill="FFFFFF"/>
          <w:lang w:val="en-US" w:eastAsia="zh-CN"/>
        </w:rPr>
        <w:t>金额为289.68</w:t>
      </w:r>
      <w:r>
        <w:rPr>
          <w:rFonts w:hint="eastAsia" w:ascii="仿宋" w:hAnsi="仿宋" w:eastAsia="仿宋" w:cs="仿宋"/>
          <w:color w:val="333333"/>
          <w:sz w:val="32"/>
          <w:szCs w:val="32"/>
          <w:shd w:val="clear" w:color="auto" w:fill="FFFFFF"/>
        </w:rPr>
        <w:t>万元，实际支出</w:t>
      </w:r>
      <w:r>
        <w:rPr>
          <w:rFonts w:hint="eastAsia" w:ascii="仿宋" w:hAnsi="仿宋" w:eastAsia="仿宋" w:cs="仿宋"/>
          <w:color w:val="333333"/>
          <w:sz w:val="32"/>
          <w:szCs w:val="32"/>
          <w:shd w:val="clear" w:color="auto" w:fill="FFFFFF"/>
          <w:lang w:val="en-US" w:eastAsia="zh-CN"/>
        </w:rPr>
        <w:t>229.72</w:t>
      </w:r>
      <w:r>
        <w:rPr>
          <w:rFonts w:hint="eastAsia" w:ascii="仿宋" w:hAnsi="仿宋" w:eastAsia="仿宋" w:cs="仿宋"/>
          <w:color w:val="333333"/>
          <w:sz w:val="32"/>
          <w:szCs w:val="32"/>
          <w:shd w:val="clear" w:color="auto" w:fill="FFFFFF"/>
        </w:rPr>
        <w:t>万元，预算执行率为79.</w:t>
      </w:r>
      <w:r>
        <w:rPr>
          <w:rFonts w:hint="eastAsia" w:ascii="仿宋" w:hAnsi="仿宋" w:eastAsia="仿宋" w:cs="仿宋"/>
          <w:color w:val="333333"/>
          <w:sz w:val="32"/>
          <w:szCs w:val="32"/>
          <w:shd w:val="clear" w:color="auto" w:fill="FFFFFF"/>
          <w:lang w:val="en-US" w:eastAsia="zh-CN"/>
        </w:rPr>
        <w:t>30</w:t>
      </w:r>
      <w:r>
        <w:rPr>
          <w:rFonts w:hint="eastAsia" w:ascii="仿宋" w:hAnsi="仿宋" w:eastAsia="仿宋" w:cs="仿宋"/>
          <w:color w:val="333333"/>
          <w:sz w:val="32"/>
          <w:szCs w:val="32"/>
          <w:shd w:val="clear" w:color="auto" w:fill="FFFFFF"/>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一年来，</w:t>
      </w:r>
      <w:r>
        <w:rPr>
          <w:rFonts w:hint="eastAsia" w:ascii="仿宋" w:hAnsi="仿宋" w:eastAsia="仿宋" w:cs="仿宋"/>
          <w:color w:val="333333"/>
          <w:sz w:val="32"/>
          <w:szCs w:val="32"/>
          <w:shd w:val="clear" w:color="auto" w:fill="FFFFFF"/>
        </w:rPr>
        <w:t>召开州十二届三次人民代表大会1次、</w:t>
      </w:r>
      <w:r>
        <w:rPr>
          <w:rFonts w:hint="eastAsia" w:ascii="仿宋" w:hAnsi="仿宋" w:eastAsia="仿宋" w:cs="仿宋"/>
          <w:color w:val="333333"/>
          <w:sz w:val="32"/>
          <w:szCs w:val="32"/>
          <w:shd w:val="clear" w:color="auto" w:fill="FFFFFF"/>
          <w:lang w:val="en-US" w:eastAsia="zh-CN"/>
        </w:rPr>
        <w:t>州人大</w:t>
      </w:r>
      <w:r>
        <w:rPr>
          <w:rFonts w:hint="eastAsia" w:ascii="仿宋" w:hAnsi="仿宋" w:eastAsia="仿宋" w:cs="仿宋"/>
          <w:sz w:val="32"/>
          <w:szCs w:val="32"/>
        </w:rPr>
        <w:t>常委会7次、</w:t>
      </w:r>
      <w:r>
        <w:rPr>
          <w:rFonts w:hint="eastAsia" w:ascii="仿宋" w:hAnsi="仿宋" w:eastAsia="仿宋" w:cs="仿宋"/>
          <w:color w:val="000000"/>
          <w:sz w:val="32"/>
          <w:szCs w:val="32"/>
          <w:shd w:val="clear" w:color="auto" w:fill="FFFFFF"/>
          <w:lang w:val="en-US" w:eastAsia="zh-CN"/>
        </w:rPr>
        <w:t>阿坝州十二届人大常委会组成人员暨县（市）人大常委会主任学习会</w:t>
      </w:r>
      <w:r>
        <w:rPr>
          <w:rFonts w:hint="eastAsia" w:ascii="仿宋" w:hAnsi="仿宋" w:eastAsia="仿宋" w:cs="仿宋"/>
          <w:sz w:val="32"/>
          <w:szCs w:val="32"/>
        </w:rPr>
        <w:t>1次。通过会议审议通过，报请省人大常委会批准实施法规3件、完成法规草案审议工作3件、听取和审议“一府两院”工作报告14个、作出审议意见</w:t>
      </w:r>
      <w:r>
        <w:rPr>
          <w:rFonts w:hint="eastAsia" w:ascii="仿宋" w:hAnsi="仿宋" w:eastAsia="仿宋" w:cs="仿宋"/>
          <w:sz w:val="32"/>
          <w:szCs w:val="32"/>
          <w:lang w:val="en-US" w:eastAsia="zh-CN"/>
        </w:rPr>
        <w:t>89</w:t>
      </w:r>
      <w:r>
        <w:rPr>
          <w:rFonts w:hint="eastAsia" w:ascii="仿宋" w:hAnsi="仿宋" w:eastAsia="仿宋" w:cs="仿宋"/>
          <w:sz w:val="32"/>
          <w:szCs w:val="32"/>
        </w:rPr>
        <w:t>条，作出决议决</w:t>
      </w:r>
      <w:r>
        <w:rPr>
          <w:rFonts w:hint="eastAsia" w:ascii="仿宋" w:hAnsi="仿宋" w:eastAsia="仿宋" w:cs="仿宋"/>
          <w:w w:val="101"/>
          <w:sz w:val="32"/>
          <w:szCs w:val="32"/>
        </w:rPr>
        <w:t>依法作出决议决定4项，全年共依法任免国家机关工作人员66人次</w:t>
      </w:r>
      <w:r>
        <w:rPr>
          <w:rFonts w:hint="eastAsia" w:ascii="仿宋" w:hAnsi="仿宋" w:eastAsia="仿宋" w:cs="仿宋"/>
          <w:sz w:val="32"/>
          <w:szCs w:val="32"/>
        </w:rPr>
        <w:t>。实现了工作目标，完成了工作任务。</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numPr>
          <w:ilvl w:val="0"/>
          <w:numId w:val="3"/>
        </w:numPr>
        <w:spacing w:line="580" w:lineRule="exact"/>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年人大立法项目支出绩效评价报告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黑体" w:hAnsi="黑体" w:eastAsia="黑体" w:cs="方正小标宋简体"/>
          <w:i/>
          <w:iCs/>
          <w:sz w:val="32"/>
          <w:szCs w:val="32"/>
        </w:rPr>
      </w:pPr>
      <w:r>
        <w:rPr>
          <w:rFonts w:hint="eastAsia" w:ascii="仿宋" w:hAnsi="仿宋" w:eastAsia="仿宋" w:cs="仿宋"/>
          <w:color w:val="000000"/>
          <w:sz w:val="32"/>
          <w:szCs w:val="32"/>
          <w:shd w:val="clear" w:color="auto" w:fill="FFFFFF"/>
        </w:rPr>
        <w:t>根据</w:t>
      </w:r>
      <w:r>
        <w:rPr>
          <w:rFonts w:ascii="仿宋" w:hAnsi="仿宋" w:eastAsia="仿宋" w:cs="仿宋"/>
          <w:color w:val="000000"/>
          <w:sz w:val="32"/>
          <w:szCs w:val="32"/>
          <w:shd w:val="clear" w:color="auto" w:fill="FFFFFF"/>
        </w:rPr>
        <w:t>201</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年阿坝州人大常委会工作要点安排，设立了人大立法工作经费专项，财政预算安排资金</w:t>
      </w:r>
      <w:r>
        <w:rPr>
          <w:rFonts w:hint="eastAsia" w:ascii="仿宋" w:hAnsi="仿宋" w:eastAsia="仿宋" w:cs="仿宋"/>
          <w:color w:val="000000"/>
          <w:sz w:val="32"/>
          <w:szCs w:val="32"/>
          <w:shd w:val="clear" w:color="auto" w:fill="FFFFFF"/>
          <w:lang w:val="en-US" w:eastAsia="zh-CN"/>
        </w:rPr>
        <w:t>86.16</w:t>
      </w:r>
      <w:r>
        <w:rPr>
          <w:rFonts w:hint="eastAsia" w:ascii="仿宋" w:hAnsi="仿宋" w:eastAsia="仿宋" w:cs="仿宋"/>
          <w:color w:val="000000"/>
          <w:sz w:val="32"/>
          <w:szCs w:val="32"/>
          <w:shd w:val="clear" w:color="auto" w:fill="FFFFFF"/>
        </w:rPr>
        <w:t>万元，用于人大民族立法工作经费支出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76" w:lineRule="exact"/>
        <w:ind w:firstLine="640" w:firstLineChars="200"/>
        <w:rPr>
          <w:rFonts w:ascii="Times New Roman" w:hAnsi="Times New Roman" w:eastAsia="仿宋_GB2312"/>
          <w:sz w:val="32"/>
          <w:szCs w:val="32"/>
        </w:rPr>
      </w:pPr>
      <w:r>
        <w:rPr>
          <w:rFonts w:hint="eastAsia"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w:t>
      </w:r>
      <w:r>
        <w:rPr>
          <w:rFonts w:hint="eastAsia" w:ascii="仿宋" w:hAnsi="仿宋" w:eastAsia="仿宋" w:cs="仿宋"/>
          <w:color w:val="000000"/>
          <w:sz w:val="32"/>
          <w:szCs w:val="32"/>
        </w:rPr>
        <w:t>协调报批法规3件，《阿坝藏族羌族州实施《四川省人口与计划生育条例》的变通规定（修订案）》《阿坝州实施《四川省世界遗产保护条例》的补充规定（修订）》、《阿坝州民族团结进步条例》。制定修订2件制定《阿坝州文物保护条例》、修订《阿坝州实施《四川省旅游条例》的变通规定》</w:t>
      </w:r>
      <w:r>
        <w:rPr>
          <w:rFonts w:hint="eastAsia" w:ascii="仿宋" w:hAnsi="仿宋" w:eastAsia="仿宋" w:cs="仿宋"/>
          <w:sz w:val="32"/>
          <w:szCs w:val="32"/>
          <w:lang w:eastAsia="zh-CN"/>
        </w:rPr>
        <w:t>。</w:t>
      </w:r>
      <w:r>
        <w:rPr>
          <w:rFonts w:hint="eastAsia" w:ascii="仿宋" w:hAnsi="仿宋" w:eastAsia="仿宋" w:cs="仿宋"/>
          <w:color w:val="000000"/>
          <w:sz w:val="32"/>
          <w:szCs w:val="32"/>
        </w:rPr>
        <w:t>开展地方立法前期筹备工作，专题学习考察先进地市立法工作经验</w:t>
      </w:r>
      <w:r>
        <w:rPr>
          <w:rFonts w:hint="eastAsia" w:ascii="仿宋" w:hAnsi="仿宋" w:eastAsia="仿宋" w:cs="仿宋"/>
          <w:color w:val="333333"/>
          <w:sz w:val="32"/>
          <w:szCs w:val="32"/>
          <w:shd w:val="clear" w:color="auto" w:fill="FFFFFF"/>
        </w:rPr>
        <w:t>。</w:t>
      </w:r>
      <w:r>
        <w:rPr>
          <w:rFonts w:hint="eastAsia" w:ascii="仿宋" w:hAnsi="仿宋" w:eastAsia="仿宋" w:cs="仿宋"/>
          <w:sz w:val="32"/>
          <w:szCs w:val="32"/>
        </w:rPr>
        <w:t>实现了工作目标，完成了工作任务。针对自治法规实施难的现实问题，州人大常委会历时3个多月，对2018年以前制定的24部自治法规在行政执法、司法适用、普法宣传以及是否与上位法相抵触、是否符合党的路线方针政策、是否有立法“放水”、是否达到立法目的等方面作了全面“体检”。先后召开专题座谈会115场，发放问卷调查表19487份，走访人大代表、政协委员、基层干部群众1713人次，查阅立法档案等相关文献资料2369份，收集各种意见建议745条。在深入调研、科学客观分析评估的基础上，探索建立我州自治法规和地方性法规进入执法、融入司法、列入普法的“三入机制”，有力推动了法规落地落实，树立法规权威。同时，结合上位法制定、修改、废止等情况，提出对15部自治法规进行修订修改、1部废止、8部制定配套措施的意见建议。继续加强和改进备案审查工作，顺利完成规范性文件备案审查信息平台的建设和对接工作，实现了网上报备、网上审查、网上管理</w:t>
      </w:r>
      <w:r>
        <w:rPr>
          <w:rFonts w:ascii="Times New Roman" w:hAnsi="仿宋_GB2312" w:eastAsia="仿宋_GB2312"/>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项目根据州人大常委会工作要点而设立，并由州财政局纳入201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年年度预算。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人大民族立法经费由州人大常委会办公室统一管理，州人大常委会办公室根据州人大有关专门委员会立法工作需要，用于其召开立法座谈会、立法调研、立法征求意见及立法考察等。民族立法经费专款专用，做到按年初预算、按进度及时拨付。预算金额为</w:t>
      </w:r>
      <w:r>
        <w:rPr>
          <w:rFonts w:hint="eastAsia" w:ascii="仿宋" w:hAnsi="仿宋" w:eastAsia="仿宋" w:cs="仿宋"/>
          <w:color w:val="333333"/>
          <w:sz w:val="32"/>
          <w:szCs w:val="32"/>
          <w:shd w:val="clear" w:color="auto" w:fill="FFFFFF"/>
          <w:lang w:val="en-US" w:eastAsia="zh-CN"/>
        </w:rPr>
        <w:t>86.16</w:t>
      </w:r>
      <w:r>
        <w:rPr>
          <w:rFonts w:hint="eastAsia" w:ascii="仿宋" w:hAnsi="仿宋" w:eastAsia="仿宋" w:cs="仿宋"/>
          <w:color w:val="333333"/>
          <w:sz w:val="32"/>
          <w:szCs w:val="32"/>
          <w:shd w:val="clear" w:color="auto" w:fill="FFFFFF"/>
        </w:rPr>
        <w:t>万元，实际到位</w:t>
      </w:r>
      <w:r>
        <w:rPr>
          <w:rFonts w:hint="eastAsia" w:ascii="仿宋" w:hAnsi="仿宋" w:eastAsia="仿宋" w:cs="仿宋"/>
          <w:color w:val="333333"/>
          <w:sz w:val="32"/>
          <w:szCs w:val="32"/>
          <w:shd w:val="clear" w:color="auto" w:fill="FFFFFF"/>
          <w:lang w:val="en-US" w:eastAsia="zh-CN"/>
        </w:rPr>
        <w:t>86.16</w:t>
      </w:r>
      <w:r>
        <w:rPr>
          <w:rFonts w:hint="eastAsia" w:ascii="仿宋" w:hAnsi="仿宋" w:eastAsia="仿宋" w:cs="仿宋"/>
          <w:color w:val="333333"/>
          <w:sz w:val="32"/>
          <w:szCs w:val="32"/>
          <w:shd w:val="clear" w:color="auto" w:fill="FFFFFF"/>
        </w:rPr>
        <w:t>万元，实际支出</w:t>
      </w:r>
      <w:r>
        <w:rPr>
          <w:rFonts w:hint="eastAsia" w:ascii="仿宋" w:hAnsi="仿宋" w:eastAsia="仿宋" w:cs="仿宋"/>
          <w:color w:val="333333"/>
          <w:sz w:val="32"/>
          <w:szCs w:val="32"/>
          <w:shd w:val="clear" w:color="auto" w:fill="FFFFFF"/>
          <w:lang w:val="en-US" w:eastAsia="zh-CN"/>
        </w:rPr>
        <w:t>50.81</w:t>
      </w:r>
      <w:r>
        <w:rPr>
          <w:rFonts w:hint="eastAsia" w:ascii="仿宋" w:hAnsi="仿宋" w:eastAsia="仿宋" w:cs="仿宋"/>
          <w:color w:val="333333"/>
          <w:sz w:val="32"/>
          <w:szCs w:val="32"/>
          <w:shd w:val="clear" w:color="auto" w:fill="FFFFFF"/>
        </w:rPr>
        <w:t>万元，预算执行率为</w:t>
      </w:r>
      <w:r>
        <w:rPr>
          <w:rFonts w:hint="eastAsia" w:ascii="仿宋" w:hAnsi="仿宋" w:eastAsia="仿宋" w:cs="仿宋"/>
          <w:color w:val="333333"/>
          <w:sz w:val="32"/>
          <w:szCs w:val="32"/>
          <w:shd w:val="clear" w:color="auto" w:fill="FFFFFF"/>
          <w:lang w:val="en-US" w:eastAsia="zh-CN"/>
        </w:rPr>
        <w:t>58.97</w:t>
      </w:r>
      <w:r>
        <w:rPr>
          <w:rFonts w:hint="eastAsia" w:ascii="仿宋" w:hAnsi="仿宋" w:eastAsia="仿宋" w:cs="仿宋"/>
          <w:color w:val="333333"/>
          <w:sz w:val="32"/>
          <w:szCs w:val="32"/>
          <w:shd w:val="clear" w:color="auto" w:fill="FFFFFF"/>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76"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一年来，报请省人大常委会批准实施法规</w:t>
      </w:r>
      <w:r>
        <w:rPr>
          <w:rFonts w:ascii="Times New Roman" w:hAnsi="Times New Roman" w:eastAsia="仿宋_GB2312"/>
          <w:sz w:val="32"/>
          <w:szCs w:val="32"/>
        </w:rPr>
        <w:t>3</w:t>
      </w:r>
      <w:r>
        <w:rPr>
          <w:rFonts w:ascii="Times New Roman" w:hAnsi="仿宋_GB2312" w:eastAsia="仿宋_GB2312"/>
          <w:sz w:val="32"/>
          <w:szCs w:val="32"/>
        </w:rPr>
        <w:t>件，完成法规草案审议工作</w:t>
      </w:r>
      <w:r>
        <w:rPr>
          <w:rFonts w:ascii="Times New Roman" w:hAnsi="Times New Roman" w:eastAsia="仿宋_GB2312"/>
          <w:sz w:val="32"/>
          <w:szCs w:val="32"/>
        </w:rPr>
        <w:t>3</w:t>
      </w:r>
      <w:r>
        <w:rPr>
          <w:rFonts w:ascii="Times New Roman" w:hAnsi="仿宋_GB2312" w:eastAsia="仿宋_GB2312"/>
          <w:sz w:val="32"/>
          <w:szCs w:val="32"/>
        </w:rPr>
        <w:t>件，对</w:t>
      </w:r>
      <w:r>
        <w:rPr>
          <w:rFonts w:ascii="Times New Roman" w:hAnsi="Times New Roman" w:eastAsia="仿宋_GB2312"/>
          <w:sz w:val="32"/>
          <w:szCs w:val="32"/>
        </w:rPr>
        <w:t>4</w:t>
      </w:r>
      <w:r>
        <w:rPr>
          <w:rFonts w:ascii="Times New Roman" w:hAnsi="仿宋_GB2312" w:eastAsia="仿宋_GB2312"/>
          <w:sz w:val="32"/>
          <w:szCs w:val="32"/>
        </w:rPr>
        <w:t>部法律法规开展执法检查，审议专项工作报告</w:t>
      </w:r>
      <w:r>
        <w:rPr>
          <w:rFonts w:ascii="Times New Roman" w:hAnsi="Times New Roman" w:eastAsia="仿宋_GB2312"/>
          <w:sz w:val="32"/>
          <w:szCs w:val="32"/>
        </w:rPr>
        <w:t>13</w:t>
      </w:r>
      <w:r>
        <w:rPr>
          <w:rFonts w:ascii="Times New Roman" w:hAnsi="仿宋_GB2312" w:eastAsia="仿宋_GB2312"/>
          <w:sz w:val="32"/>
          <w:szCs w:val="32"/>
        </w:rPr>
        <w:t>个</w:t>
      </w:r>
      <w:r>
        <w:rPr>
          <w:rFonts w:ascii="Times New Roman" w:hAnsi="Times New Roman" w:eastAsia="仿宋_GB2312"/>
          <w:sz w:val="32"/>
          <w:szCs w:val="32"/>
        </w:rPr>
        <w:t>,</w:t>
      </w:r>
      <w:r>
        <w:rPr>
          <w:rFonts w:ascii="Times New Roman" w:hAnsi="仿宋_GB2312" w:eastAsia="仿宋_GB2312"/>
          <w:sz w:val="32"/>
          <w:szCs w:val="32"/>
        </w:rPr>
        <w:t>作出审议意见</w:t>
      </w:r>
      <w:r>
        <w:rPr>
          <w:rFonts w:ascii="Times New Roman" w:hAnsi="Times New Roman" w:eastAsia="仿宋_GB2312"/>
          <w:sz w:val="32"/>
          <w:szCs w:val="32"/>
        </w:rPr>
        <w:t>60</w:t>
      </w:r>
      <w:r>
        <w:rPr>
          <w:rFonts w:ascii="Times New Roman" w:hAnsi="仿宋_GB2312" w:eastAsia="仿宋_GB2312"/>
          <w:sz w:val="32"/>
          <w:szCs w:val="32"/>
        </w:rPr>
        <w:t>余条。</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_GB2312" w:eastAsia="仿宋_GB2312"/>
          <w:sz w:val="32"/>
          <w:szCs w:val="32"/>
        </w:rPr>
        <w:t>立法质量还需进一步提高，执法检查还需进一步强化，立法后评估工作还应加强</w:t>
      </w:r>
      <w:r>
        <w:rPr>
          <w:rFonts w:hint="eastAsia" w:ascii="仿宋" w:hAnsi="仿宋" w:eastAsia="仿宋" w:cs="仿宋_GB2312"/>
          <w:sz w:val="32"/>
          <w:szCs w:val="32"/>
        </w:rPr>
        <w:t>。</w:t>
      </w:r>
    </w:p>
    <w:p>
      <w:pPr>
        <w:spacing w:line="580" w:lineRule="exact"/>
        <w:ind w:left="640"/>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pPr>
        <w:spacing w:line="580" w:lineRule="exact"/>
        <w:ind w:firstLine="640" w:firstLineChars="200"/>
        <w:rPr>
          <w:rFonts w:hint="eastAsia" w:ascii="仿宋" w:hAnsi="仿宋" w:eastAsia="仿宋" w:cs="仿宋_GB2312"/>
          <w:sz w:val="32"/>
          <w:szCs w:val="32"/>
        </w:rPr>
      </w:pPr>
      <w:r>
        <w:rPr>
          <w:rFonts w:hint="eastAsia" w:ascii="仿宋_GB2312" w:eastAsia="仿宋_GB2312"/>
          <w:sz w:val="32"/>
          <w:szCs w:val="32"/>
        </w:rPr>
        <w:t>牢牢把握依法治国这个基本方略和保障，遵照法定职责、限于法定范围、遵守法定程序，积极探索保障宪法和法律实施的有效途径，坚持以良法善治为基本取向，紧紧围绕</w:t>
      </w:r>
      <w:r>
        <w:rPr>
          <w:rFonts w:hint="eastAsia" w:ascii="仿宋" w:hAnsi="仿宋" w:eastAsia="仿宋" w:cs="宋体"/>
          <w:sz w:val="32"/>
          <w:szCs w:val="32"/>
          <w:shd w:val="clear" w:color="auto" w:fill="FFFFFF"/>
        </w:rPr>
        <w:t>州委决策部署和全州改革发展稳定大局，</w:t>
      </w:r>
      <w:r>
        <w:rPr>
          <w:rFonts w:hint="eastAsia" w:ascii="仿宋_GB2312" w:eastAsia="仿宋_GB2312"/>
          <w:sz w:val="32"/>
          <w:szCs w:val="32"/>
        </w:rPr>
        <w:t>加强对立法工作的统筹谋划，</w:t>
      </w:r>
      <w:r>
        <w:rPr>
          <w:rFonts w:hint="eastAsia" w:ascii="仿宋" w:hAnsi="仿宋" w:eastAsia="仿宋" w:cs="宋体"/>
          <w:sz w:val="32"/>
          <w:szCs w:val="32"/>
          <w:shd w:val="clear" w:color="auto" w:fill="FFFFFF"/>
        </w:rPr>
        <w:t>突出</w:t>
      </w:r>
      <w:r>
        <w:rPr>
          <w:rFonts w:hint="eastAsia" w:ascii="仿宋_GB2312" w:eastAsia="仿宋_GB2312"/>
          <w:sz w:val="32"/>
          <w:szCs w:val="32"/>
        </w:rPr>
        <w:t>重点领域立法</w:t>
      </w:r>
      <w:r>
        <w:rPr>
          <w:rFonts w:hint="eastAsia" w:ascii="仿宋" w:hAnsi="仿宋" w:eastAsia="仿宋" w:cs="仿宋_GB2312"/>
          <w:sz w:val="32"/>
          <w:szCs w:val="32"/>
        </w:rPr>
        <w:t>。</w:t>
      </w: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spacing w:line="580" w:lineRule="exact"/>
        <w:ind w:firstLine="640" w:firstLineChars="200"/>
        <w:rPr>
          <w:rFonts w:hint="eastAsia" w:ascii="仿宋" w:hAnsi="仿宋" w:eastAsia="仿宋" w:cs="仿宋_GB2312"/>
          <w:sz w:val="32"/>
          <w:szCs w:val="32"/>
        </w:rPr>
      </w:pPr>
    </w:p>
    <w:p>
      <w:pPr>
        <w:pStyle w:val="3"/>
        <w:rPr>
          <w:rStyle w:val="25"/>
          <w:rFonts w:ascii="仿宋" w:hAnsi="仿宋" w:eastAsia="仿宋"/>
          <w:b w:val="0"/>
          <w:bCs w:val="0"/>
          <w:sz w:val="32"/>
          <w:szCs w:val="32"/>
        </w:rPr>
      </w:pPr>
      <w:r>
        <w:rPr>
          <w:rStyle w:val="25"/>
          <w:rFonts w:hint="eastAsia" w:ascii="仿宋" w:hAnsi="仿宋" w:eastAsia="仿宋"/>
          <w:b w:val="0"/>
          <w:bCs w:val="0"/>
          <w:sz w:val="32"/>
          <w:szCs w:val="32"/>
        </w:rPr>
        <w:t>附件2</w:t>
      </w:r>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年人大监督项目支出绩效评价报告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黑体" w:hAnsi="黑体" w:eastAsia="黑体" w:cs="方正小标宋简体"/>
          <w:i/>
          <w:iCs/>
          <w:sz w:val="32"/>
          <w:szCs w:val="32"/>
        </w:rPr>
      </w:pPr>
      <w:r>
        <w:rPr>
          <w:rFonts w:hint="eastAsia" w:ascii="仿宋" w:hAnsi="仿宋" w:eastAsia="仿宋" w:cs="仿宋"/>
          <w:color w:val="000000"/>
          <w:sz w:val="32"/>
          <w:szCs w:val="32"/>
          <w:shd w:val="clear" w:color="auto" w:fill="FFFFFF"/>
        </w:rPr>
        <w:t>根据</w:t>
      </w:r>
      <w:r>
        <w:rPr>
          <w:rFonts w:ascii="仿宋" w:hAnsi="仿宋" w:eastAsia="仿宋" w:cs="仿宋"/>
          <w:color w:val="000000"/>
          <w:sz w:val="32"/>
          <w:szCs w:val="32"/>
          <w:shd w:val="clear" w:color="auto" w:fill="FFFFFF"/>
        </w:rPr>
        <w:t>20</w:t>
      </w:r>
      <w:r>
        <w:rPr>
          <w:rFonts w:hint="eastAsia" w:ascii="仿宋" w:hAnsi="仿宋" w:eastAsia="仿宋" w:cs="仿宋"/>
          <w:color w:val="000000"/>
          <w:sz w:val="32"/>
          <w:szCs w:val="32"/>
          <w:shd w:val="clear" w:color="auto" w:fill="FFFFFF"/>
          <w:lang w:val="en-US" w:eastAsia="zh-CN"/>
        </w:rPr>
        <w:t>19</w:t>
      </w:r>
      <w:r>
        <w:rPr>
          <w:rFonts w:hint="eastAsia" w:ascii="仿宋" w:hAnsi="仿宋" w:eastAsia="仿宋" w:cs="仿宋"/>
          <w:color w:val="000000"/>
          <w:sz w:val="32"/>
          <w:szCs w:val="32"/>
          <w:shd w:val="clear" w:color="auto" w:fill="FFFFFF"/>
        </w:rPr>
        <w:t>年阿坝州人大常委会工作要点安排，设立了人大监督工作经费专项，财政预算安排资金</w:t>
      </w:r>
      <w:r>
        <w:rPr>
          <w:rFonts w:hint="eastAsia" w:ascii="仿宋" w:hAnsi="仿宋" w:eastAsia="仿宋" w:cs="仿宋"/>
          <w:color w:val="000000"/>
          <w:sz w:val="32"/>
          <w:szCs w:val="32"/>
          <w:shd w:val="clear" w:color="auto" w:fill="FFFFFF"/>
          <w:lang w:val="en-US" w:eastAsia="zh-CN"/>
        </w:rPr>
        <w:t>30</w:t>
      </w:r>
      <w:r>
        <w:rPr>
          <w:rFonts w:hint="eastAsia" w:ascii="仿宋" w:hAnsi="仿宋" w:eastAsia="仿宋" w:cs="仿宋"/>
          <w:color w:val="000000"/>
          <w:sz w:val="32"/>
          <w:szCs w:val="32"/>
          <w:shd w:val="clear" w:color="auto" w:fill="FFFFFF"/>
        </w:rPr>
        <w:t>万元，用于人大监督工作经费支出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76" w:lineRule="exact"/>
        <w:ind w:firstLine="640" w:firstLineChars="200"/>
        <w:rPr>
          <w:rFonts w:ascii="仿宋" w:hAnsi="仿宋" w:eastAsia="仿宋" w:cs="仿宋"/>
          <w:sz w:val="32"/>
          <w:szCs w:val="32"/>
        </w:rPr>
      </w:pPr>
      <w:r>
        <w:rPr>
          <w:rFonts w:hint="eastAsia"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w:t>
      </w:r>
      <w:r>
        <w:rPr>
          <w:rFonts w:hint="eastAsia" w:ascii="仿宋" w:hAnsi="仿宋" w:eastAsia="仿宋" w:cs="仿宋"/>
          <w:sz w:val="32"/>
          <w:szCs w:val="32"/>
        </w:rPr>
        <w:t>向州委请示报告重要工作情况18次，严格依照报审程序确定年度立法、监督项目等各项重要工作，切实将人大履职行权全方位、全过程置于州委领导之下。严格执行州委《关于健全和落实人大讨论决定重大事项制度、各级政府重大决策出台前向本级人大报告的实施办法》，</w:t>
      </w:r>
      <w:r>
        <w:rPr>
          <w:rFonts w:hint="eastAsia" w:ascii="仿宋" w:hAnsi="仿宋" w:eastAsia="仿宋" w:cs="仿宋"/>
          <w:w w:val="101"/>
          <w:sz w:val="32"/>
          <w:szCs w:val="32"/>
        </w:rPr>
        <w:t>依法作出决议决定4项，保证了党的主张通过法定程序成为人民意志。坚持党管干部原则和人大依法任免的有机统一，全年共依法任免国家机关工作人员66人次，保证了州委意图全面实现</w:t>
      </w:r>
      <w:r>
        <w:rPr>
          <w:rFonts w:hint="eastAsia" w:ascii="仿宋" w:hAnsi="仿宋" w:eastAsia="仿宋" w:cs="仿宋"/>
          <w:sz w:val="32"/>
          <w:szCs w:val="32"/>
        </w:rPr>
        <w:t>。认真履行了监督职责、突出了监督重点、提高了监督实效。</w:t>
      </w:r>
      <w:r>
        <w:rPr>
          <w:rFonts w:ascii="仿宋" w:hAnsi="仿宋" w:eastAsia="仿宋" w:cs="仿宋"/>
          <w:sz w:val="32"/>
          <w:szCs w:val="32"/>
        </w:rPr>
        <w:t xml:space="preserve"> </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项目根据州人大常委会工作要点而设立，并由州财政局纳入201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年年度预算。</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
          <w:b w:val="0"/>
          <w:bCs/>
          <w:color w:val="333333"/>
          <w:sz w:val="32"/>
          <w:szCs w:val="32"/>
          <w:shd w:val="clear" w:color="auto" w:fill="FFFFFF"/>
        </w:rPr>
      </w:pPr>
      <w:r>
        <w:rPr>
          <w:rFonts w:hint="eastAsia" w:ascii="仿宋" w:hAnsi="仿宋" w:eastAsia="仿宋" w:cs="仿宋"/>
          <w:color w:val="333333"/>
          <w:sz w:val="32"/>
          <w:szCs w:val="32"/>
          <w:shd w:val="clear" w:color="auto" w:fill="FFFFFF"/>
        </w:rPr>
        <w:t>人大监督工作经费由州人大常委会办公室统一管理，州人大常委会办公室根据州人大各专门委员会、常委会各工作机构年初的工作计划安排，结合该项目预算情况有计划地实施，做到按年初有预算、按进度及时拨付。</w:t>
      </w:r>
      <w:r>
        <w:rPr>
          <w:rFonts w:hint="eastAsia" w:ascii="仿宋" w:hAnsi="仿宋" w:eastAsia="仿宋" w:cs="仿宋"/>
          <w:b w:val="0"/>
          <w:bCs/>
          <w:color w:val="333333"/>
          <w:sz w:val="32"/>
          <w:szCs w:val="32"/>
          <w:shd w:val="clear" w:color="auto" w:fill="FFFFFF"/>
        </w:rPr>
        <w:t>预算金额为</w:t>
      </w:r>
      <w:r>
        <w:rPr>
          <w:rFonts w:hint="eastAsia" w:ascii="仿宋" w:hAnsi="仿宋" w:eastAsia="仿宋" w:cs="仿宋"/>
          <w:b w:val="0"/>
          <w:bCs/>
          <w:color w:val="333333"/>
          <w:sz w:val="32"/>
          <w:szCs w:val="32"/>
          <w:shd w:val="clear" w:color="auto" w:fill="FFFFFF"/>
          <w:lang w:val="en-US" w:eastAsia="zh-CN"/>
        </w:rPr>
        <w:t>30</w:t>
      </w:r>
      <w:r>
        <w:rPr>
          <w:rFonts w:hint="eastAsia" w:ascii="仿宋" w:hAnsi="仿宋" w:eastAsia="仿宋" w:cs="仿宋"/>
          <w:b w:val="0"/>
          <w:bCs/>
          <w:color w:val="333333"/>
          <w:sz w:val="32"/>
          <w:szCs w:val="32"/>
          <w:shd w:val="clear" w:color="auto" w:fill="FFFFFF"/>
        </w:rPr>
        <w:t>万元，实际到位</w:t>
      </w:r>
      <w:r>
        <w:rPr>
          <w:rFonts w:hint="eastAsia" w:ascii="仿宋" w:hAnsi="仿宋" w:eastAsia="仿宋" w:cs="仿宋"/>
          <w:b w:val="0"/>
          <w:bCs/>
          <w:color w:val="333333"/>
          <w:sz w:val="32"/>
          <w:szCs w:val="32"/>
          <w:shd w:val="clear" w:color="auto" w:fill="FFFFFF"/>
          <w:lang w:val="en-US" w:eastAsia="zh-CN"/>
        </w:rPr>
        <w:t>30</w:t>
      </w:r>
      <w:r>
        <w:rPr>
          <w:rFonts w:hint="eastAsia" w:ascii="仿宋" w:hAnsi="仿宋" w:eastAsia="仿宋" w:cs="仿宋"/>
          <w:b w:val="0"/>
          <w:bCs/>
          <w:color w:val="333333"/>
          <w:sz w:val="32"/>
          <w:szCs w:val="32"/>
          <w:shd w:val="clear" w:color="auto" w:fill="FFFFFF"/>
        </w:rPr>
        <w:t>万元，实际支出</w:t>
      </w:r>
      <w:r>
        <w:rPr>
          <w:rFonts w:hint="eastAsia" w:ascii="仿宋" w:hAnsi="仿宋" w:eastAsia="仿宋" w:cs="仿宋"/>
          <w:b w:val="0"/>
          <w:bCs/>
          <w:color w:val="333333"/>
          <w:sz w:val="32"/>
          <w:szCs w:val="32"/>
          <w:shd w:val="clear" w:color="auto" w:fill="FFFFFF"/>
          <w:lang w:val="en-US" w:eastAsia="zh-CN"/>
        </w:rPr>
        <w:t>30</w:t>
      </w:r>
      <w:r>
        <w:rPr>
          <w:rFonts w:hint="eastAsia" w:ascii="仿宋" w:hAnsi="仿宋" w:eastAsia="仿宋" w:cs="仿宋"/>
          <w:b w:val="0"/>
          <w:bCs/>
          <w:color w:val="333333"/>
          <w:sz w:val="32"/>
          <w:szCs w:val="32"/>
          <w:shd w:val="clear" w:color="auto" w:fill="FFFFFF"/>
        </w:rPr>
        <w:t>万元，预算执行率为</w:t>
      </w:r>
      <w:r>
        <w:rPr>
          <w:rFonts w:hint="eastAsia" w:ascii="仿宋" w:hAnsi="仿宋" w:eastAsia="仿宋" w:cs="仿宋"/>
          <w:b w:val="0"/>
          <w:bCs/>
          <w:color w:val="333333"/>
          <w:sz w:val="32"/>
          <w:szCs w:val="32"/>
          <w:shd w:val="clear" w:color="auto" w:fill="FFFFFF"/>
          <w:lang w:val="en-US" w:eastAsia="zh-CN"/>
        </w:rPr>
        <w:t>100</w:t>
      </w:r>
      <w:r>
        <w:rPr>
          <w:rFonts w:hint="eastAsia" w:ascii="仿宋" w:hAnsi="仿宋" w:eastAsia="仿宋" w:cs="仿宋"/>
          <w:b w:val="0"/>
          <w:bCs/>
          <w:color w:val="333333"/>
          <w:sz w:val="32"/>
          <w:szCs w:val="32"/>
          <w:shd w:val="clear" w:color="auto" w:fill="FFFFFF"/>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年，</w:t>
      </w:r>
      <w:r>
        <w:rPr>
          <w:rFonts w:hint="eastAsia" w:ascii="仿宋" w:hAnsi="仿宋" w:eastAsia="仿宋" w:cs="仿宋"/>
          <w:sz w:val="32"/>
          <w:szCs w:val="32"/>
        </w:rPr>
        <w:t>听取和审议“一府两院”工作报告14个、作出审议意见39条，作出决议决定</w:t>
      </w:r>
      <w:r>
        <w:rPr>
          <w:rFonts w:hint="eastAsia" w:ascii="仿宋" w:hAnsi="仿宋" w:eastAsia="仿宋" w:cs="仿宋"/>
          <w:sz w:val="32"/>
          <w:szCs w:val="32"/>
          <w:lang w:val="en-US" w:eastAsia="zh-CN"/>
        </w:rPr>
        <w:t>4</w:t>
      </w:r>
      <w:r>
        <w:rPr>
          <w:rFonts w:hint="eastAsia" w:ascii="仿宋" w:hAnsi="仿宋" w:eastAsia="仿宋" w:cs="仿宋"/>
          <w:sz w:val="32"/>
          <w:szCs w:val="32"/>
        </w:rPr>
        <w:t>个，开展执法检查2次，依法任免国家机关工作人员</w:t>
      </w:r>
      <w:r>
        <w:rPr>
          <w:rFonts w:hint="eastAsia" w:ascii="仿宋" w:hAnsi="仿宋" w:eastAsia="仿宋" w:cs="仿宋"/>
          <w:sz w:val="32"/>
          <w:szCs w:val="32"/>
          <w:lang w:val="en-US" w:eastAsia="zh-CN"/>
        </w:rPr>
        <w:t>66次</w:t>
      </w:r>
      <w:r>
        <w:rPr>
          <w:rFonts w:hint="eastAsia" w:ascii="仿宋" w:hAnsi="仿宋" w:eastAsia="仿宋" w:cs="仿宋"/>
          <w:sz w:val="32"/>
          <w:szCs w:val="32"/>
        </w:rPr>
        <w:t>，突出监督重点，提高了监督实效</w:t>
      </w:r>
    </w:p>
    <w:p>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三、存在主要问题</w:t>
      </w:r>
      <w:r>
        <w:rPr>
          <w:rFonts w:hint="eastAsia" w:ascii="仿宋" w:hAnsi="仿宋" w:eastAsia="仿宋" w:cs="仿宋"/>
          <w:sz w:val="32"/>
          <w:szCs w:val="32"/>
          <w:lang w:val="en-US" w:eastAsia="zh-CN"/>
        </w:rPr>
        <w:t xml:space="preserve"> </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监督方式还需进一步创新，监督力度还需进一步加强。</w:t>
      </w:r>
    </w:p>
    <w:p>
      <w:pPr>
        <w:spacing w:line="580" w:lineRule="exact"/>
        <w:ind w:left="640"/>
        <w:rPr>
          <w:rFonts w:ascii="仿宋" w:hAnsi="仿宋" w:eastAsia="仿宋" w:cs="仿宋"/>
          <w:sz w:val="32"/>
          <w:szCs w:val="32"/>
        </w:rPr>
      </w:pPr>
      <w:r>
        <w:rPr>
          <w:rFonts w:hint="eastAsia" w:ascii="仿宋" w:hAnsi="仿宋" w:eastAsia="仿宋" w:cs="仿宋"/>
          <w:sz w:val="32"/>
          <w:szCs w:val="32"/>
        </w:rPr>
        <w:t>四、相关措施建议</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牢牢把握宪法和法律赋予的职责，大力宣传人大监督的目的和意义，进一步营造依法进行监督、主动接受监督、积极配合监督的良好氛围，确保人大监督工作落到实处。</w:t>
      </w:r>
    </w:p>
    <w:p>
      <w:pPr>
        <w:spacing w:line="580" w:lineRule="exact"/>
        <w:ind w:left="640"/>
        <w:rPr>
          <w:rFonts w:ascii="仿宋" w:hAnsi="仿宋" w:eastAsia="仿宋" w:cs="仿宋"/>
          <w:sz w:val="32"/>
          <w:szCs w:val="32"/>
        </w:rPr>
      </w:pPr>
    </w:p>
    <w:p>
      <w:pPr>
        <w:spacing w:line="580" w:lineRule="exact"/>
        <w:ind w:left="640"/>
        <w:rPr>
          <w:rFonts w:ascii="仿宋" w:hAnsi="仿宋" w:eastAsia="仿宋" w:cs="仿宋_GB2312"/>
          <w:sz w:val="32"/>
          <w:szCs w:val="32"/>
        </w:rPr>
      </w:pPr>
    </w:p>
    <w:p>
      <w:pPr>
        <w:spacing w:line="580" w:lineRule="exact"/>
        <w:ind w:left="640"/>
        <w:rPr>
          <w:rFonts w:ascii="仿宋" w:hAnsi="仿宋" w:eastAsia="仿宋" w:cs="仿宋_GB2312"/>
          <w:sz w:val="32"/>
          <w:szCs w:val="32"/>
        </w:rPr>
      </w:pPr>
    </w:p>
    <w:p>
      <w:pPr>
        <w:spacing w:line="580" w:lineRule="exact"/>
        <w:ind w:left="640"/>
        <w:rPr>
          <w:rFonts w:ascii="仿宋" w:hAnsi="仿宋" w:eastAsia="仿宋" w:cs="仿宋_GB2312"/>
          <w:sz w:val="32"/>
          <w:szCs w:val="32"/>
        </w:rPr>
      </w:pPr>
    </w:p>
    <w:p>
      <w:pPr>
        <w:spacing w:line="600" w:lineRule="exact"/>
        <w:jc w:val="center"/>
        <w:outlineLvl w:val="0"/>
        <w:rPr>
          <w:rFonts w:hint="eastAsia" w:ascii="黑体" w:hAnsi="黑体" w:eastAsia="黑体"/>
          <w:color w:val="000000"/>
          <w:sz w:val="44"/>
          <w:szCs w:val="44"/>
        </w:rPr>
      </w:pPr>
      <w:bookmarkStart w:id="62"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rPr>
      </w:pPr>
      <w:bookmarkStart w:id="75"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97A9AAA"/>
    <w:multiLevelType w:val="singleLevel"/>
    <w:tmpl w:val="F97A9AAA"/>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3DC211F"/>
    <w:multiLevelType w:val="singleLevel"/>
    <w:tmpl w:val="23DC211F"/>
    <w:lvl w:ilvl="0" w:tentative="0">
      <w:start w:val="2"/>
      <w:numFmt w:val="chineseCounting"/>
      <w:suff w:val="nothing"/>
      <w:lvlText w:val="%1、"/>
      <w:lvlJc w:val="left"/>
      <w:rPr>
        <w:rFonts w:hint="eastAsia"/>
      </w:r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371B1"/>
    <w:rsid w:val="0006487A"/>
    <w:rsid w:val="00065F8F"/>
    <w:rsid w:val="000768F2"/>
    <w:rsid w:val="0009184B"/>
    <w:rsid w:val="0009593C"/>
    <w:rsid w:val="000B047F"/>
    <w:rsid w:val="000B0806"/>
    <w:rsid w:val="000B5923"/>
    <w:rsid w:val="000B5A48"/>
    <w:rsid w:val="000B6FF3"/>
    <w:rsid w:val="000C3467"/>
    <w:rsid w:val="000C3CA6"/>
    <w:rsid w:val="000D1267"/>
    <w:rsid w:val="000D1D50"/>
    <w:rsid w:val="000D5782"/>
    <w:rsid w:val="000E41C0"/>
    <w:rsid w:val="000E6613"/>
    <w:rsid w:val="000E7119"/>
    <w:rsid w:val="000F755E"/>
    <w:rsid w:val="00114E9B"/>
    <w:rsid w:val="0014729F"/>
    <w:rsid w:val="00151020"/>
    <w:rsid w:val="00157BAB"/>
    <w:rsid w:val="001654D1"/>
    <w:rsid w:val="0018106D"/>
    <w:rsid w:val="00184992"/>
    <w:rsid w:val="001877A7"/>
    <w:rsid w:val="00191536"/>
    <w:rsid w:val="00196687"/>
    <w:rsid w:val="001C0962"/>
    <w:rsid w:val="001D7531"/>
    <w:rsid w:val="001E737D"/>
    <w:rsid w:val="001F0592"/>
    <w:rsid w:val="001F7506"/>
    <w:rsid w:val="002006CD"/>
    <w:rsid w:val="00202B36"/>
    <w:rsid w:val="00204B7A"/>
    <w:rsid w:val="00207625"/>
    <w:rsid w:val="0021101A"/>
    <w:rsid w:val="00220536"/>
    <w:rsid w:val="00235629"/>
    <w:rsid w:val="00260C38"/>
    <w:rsid w:val="002616C0"/>
    <w:rsid w:val="002662AA"/>
    <w:rsid w:val="00280496"/>
    <w:rsid w:val="002900A4"/>
    <w:rsid w:val="00295495"/>
    <w:rsid w:val="002B2613"/>
    <w:rsid w:val="002E29E5"/>
    <w:rsid w:val="002F1818"/>
    <w:rsid w:val="002F567B"/>
    <w:rsid w:val="003216A9"/>
    <w:rsid w:val="003605BB"/>
    <w:rsid w:val="0037013F"/>
    <w:rsid w:val="00371F8B"/>
    <w:rsid w:val="00371FD5"/>
    <w:rsid w:val="00380C92"/>
    <w:rsid w:val="003A484F"/>
    <w:rsid w:val="003B0BE0"/>
    <w:rsid w:val="003B0C1B"/>
    <w:rsid w:val="003B688C"/>
    <w:rsid w:val="003C0291"/>
    <w:rsid w:val="003C39AE"/>
    <w:rsid w:val="003C7B60"/>
    <w:rsid w:val="003D1FB2"/>
    <w:rsid w:val="003D66DA"/>
    <w:rsid w:val="003E1310"/>
    <w:rsid w:val="003E6F55"/>
    <w:rsid w:val="003F29B8"/>
    <w:rsid w:val="0040503F"/>
    <w:rsid w:val="00406254"/>
    <w:rsid w:val="0040680A"/>
    <w:rsid w:val="004223DE"/>
    <w:rsid w:val="00434489"/>
    <w:rsid w:val="00437085"/>
    <w:rsid w:val="00443880"/>
    <w:rsid w:val="004464F4"/>
    <w:rsid w:val="00471401"/>
    <w:rsid w:val="00473F31"/>
    <w:rsid w:val="00477851"/>
    <w:rsid w:val="0048263A"/>
    <w:rsid w:val="00487E5D"/>
    <w:rsid w:val="004A711F"/>
    <w:rsid w:val="004B199D"/>
    <w:rsid w:val="004B4690"/>
    <w:rsid w:val="004C3F19"/>
    <w:rsid w:val="004E0A2D"/>
    <w:rsid w:val="004E206B"/>
    <w:rsid w:val="004E6DF7"/>
    <w:rsid w:val="004F0FBD"/>
    <w:rsid w:val="00505A47"/>
    <w:rsid w:val="00512FDA"/>
    <w:rsid w:val="00520DA0"/>
    <w:rsid w:val="00547083"/>
    <w:rsid w:val="005664BB"/>
    <w:rsid w:val="0057481D"/>
    <w:rsid w:val="0058486E"/>
    <w:rsid w:val="005A64B9"/>
    <w:rsid w:val="005D1C8B"/>
    <w:rsid w:val="005D5CED"/>
    <w:rsid w:val="005F1A4C"/>
    <w:rsid w:val="00605688"/>
    <w:rsid w:val="006070AF"/>
    <w:rsid w:val="00607E6C"/>
    <w:rsid w:val="006101B1"/>
    <w:rsid w:val="00614E44"/>
    <w:rsid w:val="00622830"/>
    <w:rsid w:val="0062366C"/>
    <w:rsid w:val="00630AEF"/>
    <w:rsid w:val="006325F8"/>
    <w:rsid w:val="00634C9A"/>
    <w:rsid w:val="006440E4"/>
    <w:rsid w:val="0066343B"/>
    <w:rsid w:val="00664777"/>
    <w:rsid w:val="006748A4"/>
    <w:rsid w:val="006759C4"/>
    <w:rsid w:val="00676A35"/>
    <w:rsid w:val="00683E73"/>
    <w:rsid w:val="006A3141"/>
    <w:rsid w:val="006A5E34"/>
    <w:rsid w:val="006B2422"/>
    <w:rsid w:val="006B2B9A"/>
    <w:rsid w:val="006C1937"/>
    <w:rsid w:val="006C1D18"/>
    <w:rsid w:val="006C56B6"/>
    <w:rsid w:val="006F020C"/>
    <w:rsid w:val="007127B7"/>
    <w:rsid w:val="007416B6"/>
    <w:rsid w:val="00746F48"/>
    <w:rsid w:val="0075404D"/>
    <w:rsid w:val="0076182A"/>
    <w:rsid w:val="00767B7E"/>
    <w:rsid w:val="007770C3"/>
    <w:rsid w:val="00784D24"/>
    <w:rsid w:val="00785FBA"/>
    <w:rsid w:val="00786E4A"/>
    <w:rsid w:val="007875EB"/>
    <w:rsid w:val="00787AB8"/>
    <w:rsid w:val="0079426B"/>
    <w:rsid w:val="007A2E13"/>
    <w:rsid w:val="007C4691"/>
    <w:rsid w:val="007D312A"/>
    <w:rsid w:val="007D3F19"/>
    <w:rsid w:val="007E1D56"/>
    <w:rsid w:val="007E23B0"/>
    <w:rsid w:val="007F1991"/>
    <w:rsid w:val="007F2C2F"/>
    <w:rsid w:val="007F55FC"/>
    <w:rsid w:val="007F5665"/>
    <w:rsid w:val="00800112"/>
    <w:rsid w:val="008253BB"/>
    <w:rsid w:val="0083706E"/>
    <w:rsid w:val="008423A5"/>
    <w:rsid w:val="00850625"/>
    <w:rsid w:val="00853718"/>
    <w:rsid w:val="00855221"/>
    <w:rsid w:val="00860645"/>
    <w:rsid w:val="008638C2"/>
    <w:rsid w:val="00871F71"/>
    <w:rsid w:val="00885AF4"/>
    <w:rsid w:val="008939CD"/>
    <w:rsid w:val="008B768C"/>
    <w:rsid w:val="008C4DB1"/>
    <w:rsid w:val="008C4EAF"/>
    <w:rsid w:val="008C5176"/>
    <w:rsid w:val="008C7FD0"/>
    <w:rsid w:val="008E1DE7"/>
    <w:rsid w:val="008E707C"/>
    <w:rsid w:val="008F2730"/>
    <w:rsid w:val="00900B08"/>
    <w:rsid w:val="00902155"/>
    <w:rsid w:val="00902FA3"/>
    <w:rsid w:val="00920841"/>
    <w:rsid w:val="00923564"/>
    <w:rsid w:val="0092392E"/>
    <w:rsid w:val="009315F9"/>
    <w:rsid w:val="00946945"/>
    <w:rsid w:val="00951248"/>
    <w:rsid w:val="0095152F"/>
    <w:rsid w:val="00954C49"/>
    <w:rsid w:val="0097099F"/>
    <w:rsid w:val="00971997"/>
    <w:rsid w:val="00971FFC"/>
    <w:rsid w:val="009817FA"/>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49A3"/>
    <w:rsid w:val="00A67AB5"/>
    <w:rsid w:val="00A8053F"/>
    <w:rsid w:val="00A91760"/>
    <w:rsid w:val="00A93B00"/>
    <w:rsid w:val="00A93C21"/>
    <w:rsid w:val="00AC3C6A"/>
    <w:rsid w:val="00AD5620"/>
    <w:rsid w:val="00AD7C1B"/>
    <w:rsid w:val="00AE16BA"/>
    <w:rsid w:val="00AE1EBE"/>
    <w:rsid w:val="00B03C9D"/>
    <w:rsid w:val="00B060AE"/>
    <w:rsid w:val="00B10517"/>
    <w:rsid w:val="00B14944"/>
    <w:rsid w:val="00B14E76"/>
    <w:rsid w:val="00B161B8"/>
    <w:rsid w:val="00B2048C"/>
    <w:rsid w:val="00B24A2B"/>
    <w:rsid w:val="00B310B9"/>
    <w:rsid w:val="00B35F3F"/>
    <w:rsid w:val="00B36CBB"/>
    <w:rsid w:val="00B425E0"/>
    <w:rsid w:val="00B440AA"/>
    <w:rsid w:val="00B44B70"/>
    <w:rsid w:val="00B53C56"/>
    <w:rsid w:val="00B77EA6"/>
    <w:rsid w:val="00B81598"/>
    <w:rsid w:val="00B841F1"/>
    <w:rsid w:val="00B944D6"/>
    <w:rsid w:val="00BB0682"/>
    <w:rsid w:val="00BB4DF0"/>
    <w:rsid w:val="00BC289F"/>
    <w:rsid w:val="00BC5361"/>
    <w:rsid w:val="00BC5460"/>
    <w:rsid w:val="00BC6B50"/>
    <w:rsid w:val="00BD0E25"/>
    <w:rsid w:val="00BF5BD6"/>
    <w:rsid w:val="00C03E31"/>
    <w:rsid w:val="00C12705"/>
    <w:rsid w:val="00C159EF"/>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4A02"/>
    <w:rsid w:val="00D00095"/>
    <w:rsid w:val="00D01D6B"/>
    <w:rsid w:val="00D12650"/>
    <w:rsid w:val="00D20620"/>
    <w:rsid w:val="00D26091"/>
    <w:rsid w:val="00D34E7C"/>
    <w:rsid w:val="00D35489"/>
    <w:rsid w:val="00D51276"/>
    <w:rsid w:val="00D62BFD"/>
    <w:rsid w:val="00D7035F"/>
    <w:rsid w:val="00DA0A2C"/>
    <w:rsid w:val="00DA65AC"/>
    <w:rsid w:val="00DB1913"/>
    <w:rsid w:val="00DC410D"/>
    <w:rsid w:val="00DC68CA"/>
    <w:rsid w:val="00DC7CBA"/>
    <w:rsid w:val="00DD73B7"/>
    <w:rsid w:val="00DF28BC"/>
    <w:rsid w:val="00DF34B9"/>
    <w:rsid w:val="00E01053"/>
    <w:rsid w:val="00E07ACF"/>
    <w:rsid w:val="00E24A70"/>
    <w:rsid w:val="00E331A1"/>
    <w:rsid w:val="00E33202"/>
    <w:rsid w:val="00E336A9"/>
    <w:rsid w:val="00E50624"/>
    <w:rsid w:val="00E568DF"/>
    <w:rsid w:val="00E64269"/>
    <w:rsid w:val="00E759A2"/>
    <w:rsid w:val="00E82267"/>
    <w:rsid w:val="00E867EE"/>
    <w:rsid w:val="00EA010F"/>
    <w:rsid w:val="00ED1B63"/>
    <w:rsid w:val="00ED3C1F"/>
    <w:rsid w:val="00ED4085"/>
    <w:rsid w:val="00ED420E"/>
    <w:rsid w:val="00EE2F57"/>
    <w:rsid w:val="00EF4C34"/>
    <w:rsid w:val="00EF77C6"/>
    <w:rsid w:val="00F05332"/>
    <w:rsid w:val="00F05438"/>
    <w:rsid w:val="00F1361C"/>
    <w:rsid w:val="00F158BB"/>
    <w:rsid w:val="00F160C7"/>
    <w:rsid w:val="00F35D3A"/>
    <w:rsid w:val="00F36D8F"/>
    <w:rsid w:val="00F417B1"/>
    <w:rsid w:val="00F565E9"/>
    <w:rsid w:val="00F602DF"/>
    <w:rsid w:val="00F81FD9"/>
    <w:rsid w:val="00F841AA"/>
    <w:rsid w:val="00F85C29"/>
    <w:rsid w:val="00FA23E8"/>
    <w:rsid w:val="00FC0417"/>
    <w:rsid w:val="00FD3CC1"/>
    <w:rsid w:val="00FF1E02"/>
    <w:rsid w:val="00FF30B4"/>
    <w:rsid w:val="012244B2"/>
    <w:rsid w:val="016056BE"/>
    <w:rsid w:val="02E51631"/>
    <w:rsid w:val="02ED33C7"/>
    <w:rsid w:val="040A4A8F"/>
    <w:rsid w:val="04120DC3"/>
    <w:rsid w:val="044351E8"/>
    <w:rsid w:val="047A371E"/>
    <w:rsid w:val="047D31B2"/>
    <w:rsid w:val="04AC214E"/>
    <w:rsid w:val="04B96483"/>
    <w:rsid w:val="04EC4145"/>
    <w:rsid w:val="05866A44"/>
    <w:rsid w:val="05FF35D6"/>
    <w:rsid w:val="065478A5"/>
    <w:rsid w:val="06A12EAF"/>
    <w:rsid w:val="070248D7"/>
    <w:rsid w:val="078A261F"/>
    <w:rsid w:val="08031E14"/>
    <w:rsid w:val="081C5C1C"/>
    <w:rsid w:val="08AF3927"/>
    <w:rsid w:val="090526D6"/>
    <w:rsid w:val="091B50E6"/>
    <w:rsid w:val="09390CE7"/>
    <w:rsid w:val="09765FC0"/>
    <w:rsid w:val="09E25795"/>
    <w:rsid w:val="0A3873FD"/>
    <w:rsid w:val="0A6F058A"/>
    <w:rsid w:val="0AB9428A"/>
    <w:rsid w:val="0AFA441A"/>
    <w:rsid w:val="0B925C21"/>
    <w:rsid w:val="0BD11F29"/>
    <w:rsid w:val="0E390680"/>
    <w:rsid w:val="0E4D4E6B"/>
    <w:rsid w:val="0E55191A"/>
    <w:rsid w:val="0E5547BB"/>
    <w:rsid w:val="0E573210"/>
    <w:rsid w:val="0EB0306A"/>
    <w:rsid w:val="0EF51808"/>
    <w:rsid w:val="0F0F029B"/>
    <w:rsid w:val="0F264E5B"/>
    <w:rsid w:val="0F8E5A31"/>
    <w:rsid w:val="0FC34C3E"/>
    <w:rsid w:val="0FF34C11"/>
    <w:rsid w:val="0FFE417E"/>
    <w:rsid w:val="10524162"/>
    <w:rsid w:val="10C055FF"/>
    <w:rsid w:val="110A0E4A"/>
    <w:rsid w:val="11902474"/>
    <w:rsid w:val="121E35C1"/>
    <w:rsid w:val="12556360"/>
    <w:rsid w:val="125D6473"/>
    <w:rsid w:val="12DC70F4"/>
    <w:rsid w:val="12F7559E"/>
    <w:rsid w:val="14376F8C"/>
    <w:rsid w:val="144832B4"/>
    <w:rsid w:val="14B26AD0"/>
    <w:rsid w:val="14CC3518"/>
    <w:rsid w:val="150C5428"/>
    <w:rsid w:val="15120801"/>
    <w:rsid w:val="15172693"/>
    <w:rsid w:val="153B41A9"/>
    <w:rsid w:val="15561A2E"/>
    <w:rsid w:val="15605A6B"/>
    <w:rsid w:val="15C651DC"/>
    <w:rsid w:val="16922670"/>
    <w:rsid w:val="16BB723D"/>
    <w:rsid w:val="16D47D6A"/>
    <w:rsid w:val="17506D5E"/>
    <w:rsid w:val="178116B9"/>
    <w:rsid w:val="17887287"/>
    <w:rsid w:val="17F6307E"/>
    <w:rsid w:val="189E5533"/>
    <w:rsid w:val="18F93C37"/>
    <w:rsid w:val="19033A74"/>
    <w:rsid w:val="192C32E9"/>
    <w:rsid w:val="194B7AEF"/>
    <w:rsid w:val="19DF23CB"/>
    <w:rsid w:val="19E22D4C"/>
    <w:rsid w:val="1A537D12"/>
    <w:rsid w:val="1B1920D2"/>
    <w:rsid w:val="1B8F5EAA"/>
    <w:rsid w:val="1CDE0FA8"/>
    <w:rsid w:val="1D533D04"/>
    <w:rsid w:val="1E5809E4"/>
    <w:rsid w:val="201231A6"/>
    <w:rsid w:val="202368B6"/>
    <w:rsid w:val="20FF1E7E"/>
    <w:rsid w:val="216C6A72"/>
    <w:rsid w:val="2173063E"/>
    <w:rsid w:val="21C7730F"/>
    <w:rsid w:val="23175692"/>
    <w:rsid w:val="23221278"/>
    <w:rsid w:val="2326044B"/>
    <w:rsid w:val="23C30D7F"/>
    <w:rsid w:val="23D1705A"/>
    <w:rsid w:val="240371BF"/>
    <w:rsid w:val="2437091D"/>
    <w:rsid w:val="244352FE"/>
    <w:rsid w:val="24624D1A"/>
    <w:rsid w:val="24CC41F1"/>
    <w:rsid w:val="24E537E3"/>
    <w:rsid w:val="25A213FF"/>
    <w:rsid w:val="263F04D7"/>
    <w:rsid w:val="26F20E3E"/>
    <w:rsid w:val="277603F1"/>
    <w:rsid w:val="27BB2E7F"/>
    <w:rsid w:val="27D220C3"/>
    <w:rsid w:val="2851010B"/>
    <w:rsid w:val="28BC36D9"/>
    <w:rsid w:val="29007B3D"/>
    <w:rsid w:val="29CA5886"/>
    <w:rsid w:val="29FA4C9C"/>
    <w:rsid w:val="29FD04D3"/>
    <w:rsid w:val="2A640E8D"/>
    <w:rsid w:val="2A6D64CA"/>
    <w:rsid w:val="2A783AEE"/>
    <w:rsid w:val="2ABC3792"/>
    <w:rsid w:val="2AD0319F"/>
    <w:rsid w:val="2B677E9B"/>
    <w:rsid w:val="2BC3528D"/>
    <w:rsid w:val="2BC64E10"/>
    <w:rsid w:val="2BFD6BC3"/>
    <w:rsid w:val="2C461728"/>
    <w:rsid w:val="2CF21F1A"/>
    <w:rsid w:val="2D1F415B"/>
    <w:rsid w:val="2E301F58"/>
    <w:rsid w:val="2EB32B9E"/>
    <w:rsid w:val="2EED1373"/>
    <w:rsid w:val="2F064ECC"/>
    <w:rsid w:val="2F3D74C3"/>
    <w:rsid w:val="2F71001A"/>
    <w:rsid w:val="2F7C56E7"/>
    <w:rsid w:val="307227B6"/>
    <w:rsid w:val="308E34B8"/>
    <w:rsid w:val="308E6E79"/>
    <w:rsid w:val="30921F29"/>
    <w:rsid w:val="309272A6"/>
    <w:rsid w:val="312E3750"/>
    <w:rsid w:val="319F7F4E"/>
    <w:rsid w:val="31BA24C1"/>
    <w:rsid w:val="31EE0E41"/>
    <w:rsid w:val="32C404F2"/>
    <w:rsid w:val="33441425"/>
    <w:rsid w:val="33CF59B1"/>
    <w:rsid w:val="343B3C40"/>
    <w:rsid w:val="34CB25FF"/>
    <w:rsid w:val="35122BA5"/>
    <w:rsid w:val="35797009"/>
    <w:rsid w:val="35A6604C"/>
    <w:rsid w:val="35B7411A"/>
    <w:rsid w:val="35D24B6B"/>
    <w:rsid w:val="35F7690E"/>
    <w:rsid w:val="367E2F6E"/>
    <w:rsid w:val="36CB033B"/>
    <w:rsid w:val="37053322"/>
    <w:rsid w:val="372451C1"/>
    <w:rsid w:val="372E26BD"/>
    <w:rsid w:val="377E5CFF"/>
    <w:rsid w:val="37D06AB4"/>
    <w:rsid w:val="37E82458"/>
    <w:rsid w:val="380014C9"/>
    <w:rsid w:val="38E35F3B"/>
    <w:rsid w:val="39127D0E"/>
    <w:rsid w:val="392218DD"/>
    <w:rsid w:val="39304A6C"/>
    <w:rsid w:val="394B09F0"/>
    <w:rsid w:val="395118F4"/>
    <w:rsid w:val="39606D20"/>
    <w:rsid w:val="39CD3177"/>
    <w:rsid w:val="39CE32F2"/>
    <w:rsid w:val="39E33E6D"/>
    <w:rsid w:val="39E70A6E"/>
    <w:rsid w:val="3AAD27A8"/>
    <w:rsid w:val="3AE42EA1"/>
    <w:rsid w:val="3B4C2EB2"/>
    <w:rsid w:val="3BC21DE0"/>
    <w:rsid w:val="3C183652"/>
    <w:rsid w:val="3D6A2781"/>
    <w:rsid w:val="3D764B75"/>
    <w:rsid w:val="3DBE2AAD"/>
    <w:rsid w:val="3DD32C33"/>
    <w:rsid w:val="3DDC7281"/>
    <w:rsid w:val="3E5673FF"/>
    <w:rsid w:val="3E9D7DB9"/>
    <w:rsid w:val="3F037A38"/>
    <w:rsid w:val="3F3D78B4"/>
    <w:rsid w:val="3F4029FE"/>
    <w:rsid w:val="3F650BDB"/>
    <w:rsid w:val="3F832305"/>
    <w:rsid w:val="3FD073A8"/>
    <w:rsid w:val="40200361"/>
    <w:rsid w:val="409F516D"/>
    <w:rsid w:val="40C52805"/>
    <w:rsid w:val="41CF2009"/>
    <w:rsid w:val="41F1383C"/>
    <w:rsid w:val="427A1F2D"/>
    <w:rsid w:val="42D03282"/>
    <w:rsid w:val="42FB20E6"/>
    <w:rsid w:val="43885AA3"/>
    <w:rsid w:val="43B34588"/>
    <w:rsid w:val="43EC21A6"/>
    <w:rsid w:val="44133D10"/>
    <w:rsid w:val="449F64EE"/>
    <w:rsid w:val="469A3CF6"/>
    <w:rsid w:val="46EB2E52"/>
    <w:rsid w:val="47892DF9"/>
    <w:rsid w:val="47BA7C1D"/>
    <w:rsid w:val="47D96A52"/>
    <w:rsid w:val="47DA5E3C"/>
    <w:rsid w:val="48046610"/>
    <w:rsid w:val="48974F26"/>
    <w:rsid w:val="48B96D22"/>
    <w:rsid w:val="48DA5A41"/>
    <w:rsid w:val="49491B68"/>
    <w:rsid w:val="49DA372A"/>
    <w:rsid w:val="4A1C0AC4"/>
    <w:rsid w:val="4A840B74"/>
    <w:rsid w:val="4AD223F9"/>
    <w:rsid w:val="4B117461"/>
    <w:rsid w:val="4B5A1BFA"/>
    <w:rsid w:val="4BD52948"/>
    <w:rsid w:val="4C0E0FB8"/>
    <w:rsid w:val="4CAA7AF2"/>
    <w:rsid w:val="4D486A4F"/>
    <w:rsid w:val="4DCA1D29"/>
    <w:rsid w:val="4F083F01"/>
    <w:rsid w:val="4F29355B"/>
    <w:rsid w:val="4F757EA6"/>
    <w:rsid w:val="50743F1C"/>
    <w:rsid w:val="50F17141"/>
    <w:rsid w:val="51171233"/>
    <w:rsid w:val="5128327E"/>
    <w:rsid w:val="51A07243"/>
    <w:rsid w:val="51CC0421"/>
    <w:rsid w:val="524E7897"/>
    <w:rsid w:val="5288124F"/>
    <w:rsid w:val="52DC76BD"/>
    <w:rsid w:val="532A0112"/>
    <w:rsid w:val="538A7C23"/>
    <w:rsid w:val="53A505C6"/>
    <w:rsid w:val="54176A09"/>
    <w:rsid w:val="542B3ABD"/>
    <w:rsid w:val="544C343A"/>
    <w:rsid w:val="554E7C45"/>
    <w:rsid w:val="5577563C"/>
    <w:rsid w:val="559F5E0C"/>
    <w:rsid w:val="56CE7F4C"/>
    <w:rsid w:val="573A22A5"/>
    <w:rsid w:val="57DC607A"/>
    <w:rsid w:val="57F011BC"/>
    <w:rsid w:val="58262E5A"/>
    <w:rsid w:val="583B03F4"/>
    <w:rsid w:val="58EE0092"/>
    <w:rsid w:val="59737FFC"/>
    <w:rsid w:val="59870683"/>
    <w:rsid w:val="59BC17CC"/>
    <w:rsid w:val="59F900EA"/>
    <w:rsid w:val="5AA7132D"/>
    <w:rsid w:val="5AA95533"/>
    <w:rsid w:val="5AEA2D38"/>
    <w:rsid w:val="5B5D51DA"/>
    <w:rsid w:val="5B8203B9"/>
    <w:rsid w:val="5B8E16FA"/>
    <w:rsid w:val="5BD2512F"/>
    <w:rsid w:val="5BDD1E7B"/>
    <w:rsid w:val="5C021D7C"/>
    <w:rsid w:val="5C777BAF"/>
    <w:rsid w:val="5C946DA4"/>
    <w:rsid w:val="5CDC79DE"/>
    <w:rsid w:val="5D111E3B"/>
    <w:rsid w:val="5D8E5BED"/>
    <w:rsid w:val="5F237903"/>
    <w:rsid w:val="5F826646"/>
    <w:rsid w:val="5FC26EAD"/>
    <w:rsid w:val="60261CFB"/>
    <w:rsid w:val="60B5285C"/>
    <w:rsid w:val="60BC2F50"/>
    <w:rsid w:val="60D16B01"/>
    <w:rsid w:val="61053449"/>
    <w:rsid w:val="6149250A"/>
    <w:rsid w:val="615A399E"/>
    <w:rsid w:val="61675ABA"/>
    <w:rsid w:val="61834E72"/>
    <w:rsid w:val="62733968"/>
    <w:rsid w:val="6394057A"/>
    <w:rsid w:val="644E7BEA"/>
    <w:rsid w:val="647B1062"/>
    <w:rsid w:val="64AE1711"/>
    <w:rsid w:val="64C57684"/>
    <w:rsid w:val="65D2420F"/>
    <w:rsid w:val="66CB3D02"/>
    <w:rsid w:val="681E772F"/>
    <w:rsid w:val="6820456F"/>
    <w:rsid w:val="68232285"/>
    <w:rsid w:val="6826181D"/>
    <w:rsid w:val="68334303"/>
    <w:rsid w:val="691A0C4D"/>
    <w:rsid w:val="69395D6C"/>
    <w:rsid w:val="697042EA"/>
    <w:rsid w:val="6A06487F"/>
    <w:rsid w:val="6AA916F3"/>
    <w:rsid w:val="6AE1628B"/>
    <w:rsid w:val="6B65300A"/>
    <w:rsid w:val="6B755F6E"/>
    <w:rsid w:val="6C33538B"/>
    <w:rsid w:val="6C94716A"/>
    <w:rsid w:val="6D00023F"/>
    <w:rsid w:val="6D014367"/>
    <w:rsid w:val="6D211BBD"/>
    <w:rsid w:val="6D4671F5"/>
    <w:rsid w:val="6D9A1A43"/>
    <w:rsid w:val="6E92572A"/>
    <w:rsid w:val="6EB17676"/>
    <w:rsid w:val="6F256EC8"/>
    <w:rsid w:val="6F2C33E9"/>
    <w:rsid w:val="70015944"/>
    <w:rsid w:val="716934A3"/>
    <w:rsid w:val="72530A6D"/>
    <w:rsid w:val="73356968"/>
    <w:rsid w:val="734528E0"/>
    <w:rsid w:val="737D3FF2"/>
    <w:rsid w:val="740B6D1F"/>
    <w:rsid w:val="74685AE8"/>
    <w:rsid w:val="74896EE0"/>
    <w:rsid w:val="74A82690"/>
    <w:rsid w:val="752908C7"/>
    <w:rsid w:val="753540FB"/>
    <w:rsid w:val="77314355"/>
    <w:rsid w:val="786C262E"/>
    <w:rsid w:val="78D537A4"/>
    <w:rsid w:val="7A203B3A"/>
    <w:rsid w:val="7A255629"/>
    <w:rsid w:val="7A5C6231"/>
    <w:rsid w:val="7A967AB5"/>
    <w:rsid w:val="7ACD7A08"/>
    <w:rsid w:val="7B0B04A2"/>
    <w:rsid w:val="7B2F7894"/>
    <w:rsid w:val="7B742241"/>
    <w:rsid w:val="7B9C475A"/>
    <w:rsid w:val="7BB40731"/>
    <w:rsid w:val="7C3D120A"/>
    <w:rsid w:val="7CBA2AF6"/>
    <w:rsid w:val="7D6A7C24"/>
    <w:rsid w:val="7D745390"/>
    <w:rsid w:val="7E34591D"/>
    <w:rsid w:val="7F5B66BE"/>
    <w:rsid w:val="7F7C3D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p0"/>
    <w:basedOn w:val="1"/>
    <w:qFormat/>
    <w:uiPriority w:val="0"/>
    <w:pPr>
      <w:widowControl/>
    </w:pPr>
    <w:rPr>
      <w:kern w:val="0"/>
      <w:szCs w:val="21"/>
    </w:rPr>
  </w:style>
  <w:style w:type="character" w:customStyle="1" w:styleId="31">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30"/>
    <customShpInfo spid="_x0000_s1032"/>
    <customShpInfo spid="_x0000_s1034"/>
    <customShpInfo spid="_x0000_s1035"/>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9061F-9DEB-4A9F-88AA-EE9BD1D1E5F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3106</Words>
  <Characters>17706</Characters>
  <Lines>147</Lines>
  <Paragraphs>41</Paragraphs>
  <TotalTime>4</TotalTime>
  <ScaleCrop>false</ScaleCrop>
  <LinksUpToDate>false</LinksUpToDate>
  <CharactersWithSpaces>20771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LXM</cp:lastModifiedBy>
  <cp:lastPrinted>2020-09-23T09:58:00Z</cp:lastPrinted>
  <dcterms:modified xsi:type="dcterms:W3CDTF">2020-09-28T09:14:15Z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