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_GBK" w:hAnsi="方正小标宋_GBK" w:eastAsia="方正小标宋_GBK" w:cs="方正小标宋_GBK"/>
          <w:sz w:val="72"/>
          <w:szCs w:val="72"/>
        </w:rPr>
      </w:pPr>
      <w:bookmarkStart w:id="1" w:name="_Toc15378441"/>
      <w:bookmarkStart w:id="2" w:name="_Toc15396475"/>
      <w:bookmarkStart w:id="3" w:name="_Toc15396597"/>
      <w:bookmarkStart w:id="4" w:name="_Toc15377193"/>
      <w:bookmarkStart w:id="5" w:name="_Toc15377425"/>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1</w:t>
      </w:r>
      <w:r>
        <w:rPr>
          <w:rFonts w:hint="eastAsia" w:ascii="方正小标宋_GBK" w:hAnsi="方正小标宋_GBK" w:eastAsia="方正小标宋_GBK" w:cs="方正小标宋_GBK"/>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8442"/>
      <w:bookmarkStart w:id="7" w:name="_Toc15396476"/>
      <w:bookmarkStart w:id="8" w:name="_Toc15396598"/>
      <w:bookmarkStart w:id="9" w:name="_Toc15377194"/>
      <w:bookmarkStart w:id="10" w:name="_Toc15377426"/>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val="en-US" w:eastAsia="zh-CN"/>
        </w:rPr>
        <w:t>人大常委会办公室信息中心</w:t>
      </w:r>
      <w:r>
        <w:rPr>
          <w:rFonts w:hint="eastAsia" w:ascii="方正小标宋简体" w:eastAsia="方正小标宋简体"/>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firstLine="640" w:firstLineChars="200"/>
        <w:jc w:val="left"/>
        <w:rPr>
          <w:rFonts w:ascii="宋体" w:hAnsi="宋体"/>
          <w:sz w:val="32"/>
          <w:szCs w:val="32"/>
        </w:rPr>
      </w:pPr>
      <w:r>
        <w:rPr>
          <w:rFonts w:hint="eastAsia" w:ascii="宋体" w:hAnsi="宋体" w:cs="仿宋_GB2312"/>
          <w:sz w:val="32"/>
          <w:szCs w:val="32"/>
          <w:lang w:val="en-US" w:eastAsia="zh-CN"/>
        </w:rPr>
        <w:t>已经保密</w:t>
      </w:r>
      <w:r>
        <w:rPr>
          <w:rFonts w:hint="eastAsia" w:ascii="宋体" w:hAnsi="宋体" w:cs="仿宋_GB2312"/>
          <w:sz w:val="32"/>
          <w:szCs w:val="32"/>
        </w:rPr>
        <w:t>审查</w:t>
      </w:r>
      <w:r>
        <w:rPr>
          <w:rFonts w:hint="eastAsia" w:ascii="宋体" w:hAnsi="宋体" w:cs="仿宋_GB2312"/>
          <w:sz w:val="32"/>
          <w:szCs w:val="32"/>
          <w:lang w:eastAsia="zh-CN"/>
        </w:rPr>
        <w:t>、</w:t>
      </w:r>
      <w:r>
        <w:rPr>
          <w:rFonts w:hint="eastAsia" w:ascii="宋体" w:hAnsi="宋体" w:cs="仿宋_GB2312"/>
          <w:sz w:val="32"/>
          <w:szCs w:val="32"/>
        </w:rPr>
        <w:t>内容审定，同意对外公开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等线"/>
          <w:b w:val="0"/>
          <w:bCs w:val="0"/>
          <w:sz w:val="24"/>
          <w:szCs w:val="24"/>
        </w:rPr>
      </w:pPr>
      <w:r>
        <w:rPr>
          <w:rFonts w:hint="eastAsia" w:hAnsi="等线"/>
          <w:b w:val="0"/>
          <w:bCs w:val="0"/>
          <w:sz w:val="24"/>
          <w:szCs w:val="24"/>
        </w:rPr>
        <w:t>公开时间：</w:t>
      </w:r>
      <w:r>
        <w:rPr>
          <w:rFonts w:hint="default" w:ascii="Times New Roman" w:hAnsi="Times New Roman" w:cs="Times New Roman"/>
          <w:b w:val="0"/>
          <w:bCs w:val="0"/>
          <w:sz w:val="24"/>
          <w:szCs w:val="24"/>
        </w:rPr>
        <w:t>202</w:t>
      </w: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年 9月</w:t>
      </w:r>
      <w:r>
        <w:rPr>
          <w:rFonts w:hint="default" w:ascii="Times New Roman" w:hAnsi="Times New Roman" w:cs="Times New Roman"/>
          <w:b w:val="0"/>
          <w:bCs w:val="0"/>
          <w:sz w:val="24"/>
          <w:szCs w:val="24"/>
          <w:lang w:val="en-US" w:eastAsia="zh-CN"/>
        </w:rPr>
        <w:t>29</w:t>
      </w:r>
      <w:r>
        <w:rPr>
          <w:rFonts w:hint="default" w:ascii="Times New Roman" w:hAnsi="Times New Roman" w:cs="Times New Roman"/>
          <w:b w:val="0"/>
          <w:bCs w:val="0"/>
          <w:sz w:val="24"/>
          <w:szCs w:val="24"/>
        </w:rPr>
        <w:t xml:space="preserve"> 日</w:t>
      </w:r>
    </w:p>
    <w:p>
      <w:pPr>
        <w:pStyle w:val="13"/>
        <w:tabs>
          <w:tab w:val="right" w:leader="dot" w:pos="8296"/>
        </w:tabs>
        <w:rPr>
          <w:rFonts w:hint="eastAsia" w:hAnsi="等线" w:eastAsia="等线" w:cs="黑体"/>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hint="eastAsia" w:ascii="黑体" w:hAnsi="黑体" w:eastAsia="黑体"/>
          <w:b w:val="0"/>
          <w:bCs w:val="0"/>
          <w:lang w:val="en-US" w:eastAsia="zh-CN"/>
        </w:rPr>
        <w:t>单位</w:t>
      </w:r>
      <w:r>
        <w:rPr>
          <w:rFonts w:ascii="黑体" w:hAnsi="黑体" w:eastAsia="黑体"/>
          <w:b w:val="0"/>
          <w:bCs w:val="0"/>
        </w:rPr>
        <w:t>概况</w:t>
      </w:r>
      <w:r>
        <w:tab/>
      </w:r>
      <w:r>
        <w:rPr>
          <w:rFonts w:hint="eastAsia"/>
          <w:lang w:val="en-US" w:eastAsia="zh-CN"/>
        </w:rPr>
        <w:t>4</w:t>
      </w:r>
    </w:p>
    <w:p>
      <w:pPr>
        <w:pStyle w:val="16"/>
        <w:tabs>
          <w:tab w:val="right" w:leader="dot" w:pos="8296"/>
        </w:tabs>
        <w:rPr>
          <w:rFonts w:hint="eastAsia" w:hAnsi="等线" w:eastAsia="等线" w:cs="黑体"/>
          <w:smallCaps w:val="0"/>
          <w:sz w:val="21"/>
          <w:szCs w:val="22"/>
          <w:lang w:eastAsia="zh-CN"/>
        </w:rPr>
      </w:pPr>
      <w:r>
        <w:rPr>
          <w:rFonts w:ascii="黑体" w:hAnsi="黑体" w:eastAsia="黑体"/>
          <w:color w:val="000000"/>
        </w:rPr>
        <w:t>一、</w:t>
      </w:r>
      <w:r>
        <w:rPr>
          <w:rFonts w:ascii="黑体" w:hAnsi="黑体" w:eastAsia="黑体"/>
        </w:rPr>
        <w:t>职能</w:t>
      </w:r>
      <w:r>
        <w:rPr>
          <w:rFonts w:hint="eastAsia" w:ascii="黑体" w:hAnsi="黑体" w:eastAsia="黑体"/>
          <w:lang w:val="en-US" w:eastAsia="zh-CN"/>
        </w:rPr>
        <w:t>简介</w:t>
      </w:r>
      <w:r>
        <w:tab/>
      </w:r>
      <w:r>
        <w:rPr>
          <w:rFonts w:hint="eastAsia"/>
          <w:lang w:val="en-US" w:eastAsia="zh-CN"/>
        </w:rPr>
        <w:t>4</w:t>
      </w:r>
    </w:p>
    <w:p>
      <w:pPr>
        <w:pStyle w:val="16"/>
        <w:tabs>
          <w:tab w:val="right" w:leader="dot" w:pos="8296"/>
        </w:tabs>
        <w:rPr>
          <w:rFonts w:hint="eastAsia" w:hAnsi="等线" w:eastAsia="等线" w:cs="黑体"/>
          <w:smallCaps w:val="0"/>
          <w:sz w:val="21"/>
          <w:szCs w:val="22"/>
          <w:lang w:eastAsia="zh-CN"/>
        </w:rPr>
      </w:pPr>
      <w:r>
        <w:rPr>
          <w:rFonts w:hint="eastAsia" w:ascii="方正黑体_GBK" w:hAnsi="方正黑体_GBK" w:eastAsia="方正黑体_GBK" w:cs="方正黑体_GBK"/>
          <w:color w:val="000000"/>
        </w:rPr>
        <w:t>二、</w:t>
      </w:r>
      <w:r>
        <w:rPr>
          <w:rFonts w:hint="eastAsia" w:ascii="方正黑体_GBK" w:hAnsi="方正黑体_GBK" w:eastAsia="方正黑体_GBK" w:cs="方正黑体_GBK"/>
          <w:bCs/>
          <w:i w:val="0"/>
          <w:iCs w:val="0"/>
          <w:color w:val="000000"/>
        </w:rPr>
        <w:t>202</w:t>
      </w:r>
      <w:r>
        <w:rPr>
          <w:rFonts w:hint="eastAsia" w:ascii="方正黑体_GBK" w:hAnsi="方正黑体_GBK" w:eastAsia="方正黑体_GBK" w:cs="方正黑体_GBK"/>
          <w:bCs/>
          <w:i w:val="0"/>
          <w:iCs w:val="0"/>
          <w:color w:val="000000"/>
          <w:lang w:val="en-US" w:eastAsia="zh-CN"/>
        </w:rPr>
        <w:t>1</w:t>
      </w:r>
      <w:r>
        <w:rPr>
          <w:rFonts w:hint="eastAsia" w:ascii="方正黑体_GBK" w:hAnsi="方正黑体_GBK" w:eastAsia="方正黑体_GBK" w:cs="方正黑体_GBK"/>
          <w:bCs/>
          <w:i w:val="0"/>
          <w:iCs w:val="0"/>
          <w:color w:val="000000"/>
        </w:rPr>
        <w:t>年重点工作完成情况</w:t>
      </w:r>
      <w:r>
        <w:tab/>
      </w:r>
      <w:r>
        <w:rPr>
          <w:rFonts w:hint="eastAsia"/>
          <w:lang w:val="en-US" w:eastAsia="zh-CN"/>
        </w:rPr>
        <w:t>4</w:t>
      </w:r>
    </w:p>
    <w:p>
      <w:pPr>
        <w:pStyle w:val="13"/>
        <w:tabs>
          <w:tab w:val="right" w:leader="dot" w:pos="8296"/>
        </w:tabs>
        <w:rPr>
          <w:rFonts w:hint="eastAsia" w:hAnsi="等线" w:eastAsia="等线" w:cs="黑体"/>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1</w:t>
      </w:r>
      <w:r>
        <w:rPr>
          <w:rFonts w:ascii="黑体" w:hAnsi="黑体" w:eastAsia="黑体"/>
          <w:b w:val="0"/>
          <w:bCs w:val="0"/>
        </w:rPr>
        <w:t>年度</w:t>
      </w:r>
      <w:r>
        <w:rPr>
          <w:rFonts w:hint="eastAsia" w:ascii="黑体" w:hAnsi="黑体" w:eastAsia="黑体"/>
          <w:b w:val="0"/>
          <w:bCs w:val="0"/>
          <w:lang w:val="en-US" w:eastAsia="zh-CN"/>
        </w:rPr>
        <w:t>单位</w:t>
      </w:r>
      <w:r>
        <w:rPr>
          <w:rFonts w:ascii="黑体" w:hAnsi="黑体" w:eastAsia="黑体"/>
          <w:b w:val="0"/>
          <w:bCs w:val="0"/>
        </w:rPr>
        <w:t>决算情况说明</w:t>
      </w:r>
      <w:r>
        <w:tab/>
      </w:r>
      <w:r>
        <w:rPr>
          <w:rFonts w:hint="eastAsia"/>
          <w:lang w:val="en-US" w:eastAsia="zh-CN"/>
        </w:rPr>
        <w:t>5</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一、</w:t>
      </w:r>
      <w:r>
        <w:rPr>
          <w:rFonts w:hAnsi="等线" w:eastAsia="等线" w:cs="黑体"/>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5</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二、</w:t>
      </w:r>
      <w:r>
        <w:rPr>
          <w:rFonts w:hAnsi="等线" w:eastAsia="等线" w:cs="黑体"/>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5</w:t>
      </w:r>
    </w:p>
    <w:p>
      <w:pPr>
        <w:pStyle w:val="16"/>
        <w:tabs>
          <w:tab w:val="left" w:pos="840"/>
          <w:tab w:val="right" w:leader="dot" w:pos="8296"/>
        </w:tabs>
        <w:rPr>
          <w:rFonts w:hint="eastAsia" w:hAnsi="等线" w:eastAsia="等线" w:cs="黑体"/>
          <w:smallCaps w:val="0"/>
          <w:sz w:val="21"/>
          <w:szCs w:val="22"/>
          <w:lang w:val="en-US" w:eastAsia="zh-CN"/>
        </w:rPr>
      </w:pPr>
      <w:r>
        <w:rPr>
          <w:rFonts w:ascii="黑体" w:hAnsi="黑体" w:eastAsia="黑体"/>
          <w:bCs/>
        </w:rPr>
        <w:t>三、</w:t>
      </w:r>
      <w:r>
        <w:rPr>
          <w:rFonts w:hAnsi="等线" w:eastAsia="等线" w:cs="黑体"/>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6</w:t>
      </w:r>
    </w:p>
    <w:p>
      <w:pPr>
        <w:pStyle w:val="16"/>
        <w:tabs>
          <w:tab w:val="right" w:leader="dot" w:pos="8296"/>
        </w:tabs>
        <w:rPr>
          <w:rFonts w:hint="eastAsia" w:hAnsi="等线" w:eastAsia="等线" w:cs="黑体"/>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6</w:t>
      </w:r>
    </w:p>
    <w:p>
      <w:pPr>
        <w:pStyle w:val="16"/>
        <w:tabs>
          <w:tab w:val="right" w:leader="dot" w:pos="8296"/>
        </w:tabs>
        <w:rPr>
          <w:rFonts w:hint="eastAsia" w:hAnsi="等线" w:eastAsia="等线" w:cs="黑体"/>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6</w:t>
      </w:r>
    </w:p>
    <w:p>
      <w:pPr>
        <w:pStyle w:val="8"/>
        <w:tabs>
          <w:tab w:val="right" w:leader="dot" w:pos="8296"/>
        </w:tabs>
        <w:rPr>
          <w:rFonts w:hint="eastAsia"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（一）一般公共预算财政拨款支出决算总体情况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7</w:t>
      </w:r>
    </w:p>
    <w:p>
      <w:pPr>
        <w:pStyle w:val="8"/>
        <w:tabs>
          <w:tab w:val="right" w:leader="dot" w:pos="8296"/>
        </w:tabs>
        <w:rPr>
          <w:rFonts w:hint="eastAsia"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（二）一般公共预算财政拨款支出决算结构情况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7</w:t>
      </w:r>
    </w:p>
    <w:p>
      <w:pPr>
        <w:pStyle w:val="8"/>
        <w:tabs>
          <w:tab w:val="right" w:leader="dot" w:pos="8296"/>
        </w:tabs>
        <w:rPr>
          <w:rFonts w:hint="eastAsia"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（三）一般公共预算财政拨款支出决算具体情况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8</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color w:val="000000"/>
        </w:rPr>
        <w:t>六</w:t>
      </w:r>
      <w:r>
        <w:rPr>
          <w:rFonts w:hint="eastAsia" w:ascii="方正黑体_GBK" w:hAnsi="方正黑体_GBK" w:eastAsia="方正黑体_GBK" w:cs="方正黑体_GBK"/>
          <w:b/>
          <w:color w:val="000000"/>
        </w:rPr>
        <w:t>、一</w:t>
      </w:r>
      <w:r>
        <w:rPr>
          <w:rFonts w:hint="eastAsia" w:ascii="方正黑体_GBK" w:hAnsi="方正黑体_GBK" w:eastAsia="方正黑体_GBK" w:cs="方正黑体_GBK"/>
          <w:bCs/>
        </w:rPr>
        <w:t>般公共预算财政拨款基本支出决算情况说明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9</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color w:val="000000"/>
        </w:rPr>
        <w:t>七、</w:t>
      </w:r>
      <w:r>
        <w:rPr>
          <w:rFonts w:hint="eastAsia" w:ascii="方正黑体_GBK" w:hAnsi="方正黑体_GBK" w:eastAsia="方正黑体_GBK" w:cs="方正黑体_GBK"/>
          <w:b/>
          <w:bCs/>
        </w:rPr>
        <w:t>“</w:t>
      </w:r>
      <w:r>
        <w:rPr>
          <w:rFonts w:hint="eastAsia" w:ascii="方正黑体_GBK" w:hAnsi="方正黑体_GBK" w:eastAsia="方正黑体_GBK" w:cs="方正黑体_GBK"/>
          <w:bCs/>
        </w:rPr>
        <w:t>三公”经费财政拨款支出决算情况说明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10</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（一）“三公”经费财政拨款支出决算总体情况说明</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10</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（二）“三公”经费财政拨款支出决算具体情况说明</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11</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color w:val="000000"/>
        </w:rPr>
        <w:t>八、</w:t>
      </w:r>
      <w:r>
        <w:rPr>
          <w:rFonts w:hint="eastAsia" w:ascii="方正黑体_GBK" w:hAnsi="方正黑体_GBK" w:eastAsia="方正黑体_GBK" w:cs="方正黑体_GBK"/>
          <w:bCs/>
        </w:rPr>
        <w:t>政府性基金预算支出决算情况说明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12</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bCs/>
        </w:rPr>
        <w:t>九、 国有资本经营预算支出决算情况说明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12</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color w:val="000000"/>
        </w:rPr>
        <w:t>十</w:t>
      </w:r>
      <w:r>
        <w:rPr>
          <w:rFonts w:hint="eastAsia" w:ascii="方正黑体_GBK" w:hAnsi="方正黑体_GBK" w:eastAsia="方正黑体_GBK" w:cs="方正黑体_GBK"/>
          <w:b/>
          <w:bCs/>
        </w:rPr>
        <w:t>、</w:t>
      </w:r>
      <w:r>
        <w:rPr>
          <w:rFonts w:hint="eastAsia" w:ascii="方正黑体_GBK" w:hAnsi="方正黑体_GBK" w:eastAsia="方正黑体_GBK" w:cs="方正黑体_GBK"/>
          <w:bCs/>
        </w:rPr>
        <w:t>其他重要事项的情况说明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12</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（一）机关运行经费支出情况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12</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（二）政府采购支出情况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12</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（三）国有资产占有使用情况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13</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（四）预算绩效管理情况。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13</w:t>
      </w:r>
    </w:p>
    <w:p>
      <w:pPr>
        <w:pStyle w:val="13"/>
        <w:tabs>
          <w:tab w:val="right" w:leader="dot" w:pos="8296"/>
        </w:tabs>
        <w:rPr>
          <w:rFonts w:hint="default" w:hAnsi="等线" w:eastAsia="等线" w:cs="黑体"/>
          <w:b w:val="0"/>
          <w:bCs w:val="0"/>
          <w:caps w:val="0"/>
          <w:sz w:val="21"/>
          <w:szCs w:val="22"/>
          <w:lang w:val="en-US" w:eastAsia="zh-CN"/>
        </w:rPr>
      </w:pPr>
      <w:r>
        <w:rPr>
          <w:rFonts w:hint="eastAsia" w:ascii="方正黑体_GBK" w:hAnsi="方正黑体_GBK" w:eastAsia="方正黑体_GBK" w:cs="方正黑体_GBK"/>
          <w:kern w:val="44"/>
        </w:rPr>
        <w:t>第三部分</w:t>
      </w:r>
      <w:r>
        <w:rPr>
          <w:rFonts w:hint="eastAsia" w:ascii="方正黑体_GBK" w:hAnsi="方正黑体_GBK" w:eastAsia="方正黑体_GBK" w:cs="方正黑体_GBK"/>
          <w:color w:val="000000"/>
        </w:rPr>
        <w:t xml:space="preserve"> 名</w:t>
      </w:r>
      <w:r>
        <w:rPr>
          <w:rFonts w:hint="eastAsia" w:ascii="方正黑体_GBK" w:hAnsi="方正黑体_GBK" w:eastAsia="方正黑体_GBK" w:cs="方正黑体_GBK"/>
          <w:kern w:val="44"/>
        </w:rPr>
        <w:t>词解释</w:t>
      </w:r>
      <w:r>
        <w:tab/>
      </w:r>
      <w:r>
        <w:rPr>
          <w:rFonts w:hint="eastAsia"/>
          <w:lang w:val="en-US" w:eastAsia="zh-CN"/>
        </w:rPr>
        <w:t>17</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20</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s="黑体"/>
        </w:rPr>
        <w:t>附件1</w:t>
      </w:r>
      <w:r>
        <w:tab/>
      </w:r>
      <w:r>
        <w:rPr>
          <w:rFonts w:hint="eastAsia"/>
          <w:lang w:val="en-US" w:eastAsia="zh-CN"/>
        </w:rPr>
        <w:t>20</w:t>
      </w:r>
    </w:p>
    <w:p>
      <w:pPr>
        <w:pStyle w:val="13"/>
        <w:tabs>
          <w:tab w:val="right" w:leader="dot" w:pos="8296"/>
        </w:tabs>
        <w:rPr>
          <w:rFonts w:hint="default" w:hAnsi="等线" w:eastAsia="等线" w:cs="黑体"/>
          <w:b w:val="0"/>
          <w:bCs w:val="0"/>
          <w:caps w:val="0"/>
          <w:sz w:val="21"/>
          <w:szCs w:val="22"/>
          <w:lang w:val="en-US" w:eastAsia="zh-CN"/>
        </w:rPr>
      </w:pPr>
      <w:r>
        <w:rPr>
          <w:rFonts w:hint="eastAsia" w:ascii="方正小标宋简体" w:hAnsi="黑体" w:eastAsia="方正小标宋简体" w:cs="黑体"/>
          <w:lang w:val="en-US" w:eastAsia="zh-CN"/>
        </w:rPr>
        <w:t>阿坝州人大常委会信息中心</w:t>
      </w:r>
      <w:r>
        <w:rPr>
          <w:rFonts w:ascii="方正小标宋简体" w:hAnsi="黑体" w:eastAsia="方正小标宋简体" w:cs="黑体"/>
        </w:rPr>
        <w:t>202</w:t>
      </w:r>
      <w:r>
        <w:rPr>
          <w:rFonts w:hint="eastAsia" w:ascii="方正小标宋简体" w:hAnsi="黑体" w:eastAsia="方正小标宋简体" w:cs="黑体"/>
          <w:lang w:val="en-US" w:eastAsia="zh-CN"/>
        </w:rPr>
        <w:t>1</w:t>
      </w:r>
      <w:r>
        <w:rPr>
          <w:rFonts w:ascii="方正小标宋简体" w:hAnsi="黑体" w:eastAsia="方正小标宋简体" w:cs="黑体"/>
        </w:rPr>
        <w:t>年部门整体支出绩效评价报告</w:t>
      </w:r>
      <w:r>
        <w:tab/>
      </w:r>
      <w:r>
        <w:rPr>
          <w:rFonts w:hint="eastAsia"/>
          <w:lang w:val="en-US" w:eastAsia="zh-CN"/>
        </w:rPr>
        <w:t>20</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s="黑体"/>
        </w:rPr>
        <w:t>附件2</w:t>
      </w:r>
      <w:r>
        <w:tab/>
      </w:r>
      <w:r>
        <w:rPr>
          <w:rFonts w:hint="eastAsia"/>
          <w:lang w:val="en-US" w:eastAsia="zh-CN"/>
        </w:rPr>
        <w:t>23</w:t>
      </w:r>
    </w:p>
    <w:p>
      <w:pPr>
        <w:pStyle w:val="13"/>
        <w:tabs>
          <w:tab w:val="right" w:leader="dot" w:pos="8296"/>
        </w:tabs>
        <w:rPr>
          <w:rFonts w:hint="default" w:hAnsi="等线" w:eastAsia="等线" w:cs="黑体"/>
          <w:b w:val="0"/>
          <w:bCs w:val="0"/>
          <w:caps w:val="0"/>
          <w:sz w:val="21"/>
          <w:szCs w:val="22"/>
          <w:lang w:val="en-US" w:eastAsia="zh-CN"/>
        </w:rPr>
      </w:pPr>
      <w:r>
        <w:rPr>
          <w:rFonts w:ascii="方正小标宋简体" w:hAnsi="黑体" w:eastAsia="方正小标宋简体" w:cs="黑体"/>
        </w:rPr>
        <w:t>项目202</w:t>
      </w:r>
      <w:r>
        <w:rPr>
          <w:rFonts w:hint="eastAsia" w:ascii="方正小标宋简体" w:hAnsi="黑体" w:eastAsia="方正小标宋简体" w:cs="黑体"/>
          <w:lang w:val="en-US" w:eastAsia="zh-CN"/>
        </w:rPr>
        <w:t>1</w:t>
      </w:r>
      <w:r>
        <w:rPr>
          <w:rFonts w:ascii="方正小标宋简体" w:hAnsi="黑体" w:eastAsia="方正小标宋简体" w:cs="黑体"/>
        </w:rPr>
        <w:t>年绩效评价报告</w:t>
      </w:r>
      <w:r>
        <w:tab/>
      </w:r>
      <w:r>
        <w:rPr>
          <w:rFonts w:hint="eastAsia"/>
          <w:lang w:val="en-US" w:eastAsia="zh-CN"/>
        </w:rPr>
        <w:t>23</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一、收</w:t>
      </w:r>
      <w:r>
        <w:rPr>
          <w:rFonts w:hint="eastAsia" w:ascii="方正楷体_GBK" w:hAnsi="方正楷体_GBK" w:eastAsia="方正楷体_GBK" w:cs="方正楷体_GBK"/>
        </w:rPr>
        <w:t>入支出决算总表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二、收</w:t>
      </w:r>
      <w:r>
        <w:rPr>
          <w:rFonts w:hint="eastAsia" w:ascii="方正楷体_GBK" w:hAnsi="方正楷体_GBK" w:eastAsia="方正楷体_GBK" w:cs="方正楷体_GBK"/>
        </w:rPr>
        <w:t>入决算表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三、</w:t>
      </w:r>
      <w:r>
        <w:rPr>
          <w:rFonts w:hint="eastAsia" w:ascii="方正楷体_GBK" w:hAnsi="方正楷体_GBK" w:eastAsia="方正楷体_GBK" w:cs="方正楷体_GBK"/>
          <w:color w:val="000000"/>
        </w:rPr>
        <w:t>支</w:t>
      </w:r>
      <w:r>
        <w:rPr>
          <w:rFonts w:hint="eastAsia" w:ascii="方正楷体_GBK" w:hAnsi="方正楷体_GBK" w:eastAsia="方正楷体_GBK" w:cs="方正楷体_GBK"/>
        </w:rPr>
        <w:t>出决算表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四、</w:t>
      </w:r>
      <w:r>
        <w:rPr>
          <w:rFonts w:hint="eastAsia" w:ascii="方正楷体_GBK" w:hAnsi="方正楷体_GBK" w:eastAsia="方正楷体_GBK" w:cs="方正楷体_GBK"/>
          <w:color w:val="000000"/>
        </w:rPr>
        <w:t>财</w:t>
      </w:r>
      <w:r>
        <w:rPr>
          <w:rFonts w:hint="eastAsia" w:ascii="方正楷体_GBK" w:hAnsi="方正楷体_GBK" w:eastAsia="方正楷体_GBK" w:cs="方正楷体_GBK"/>
        </w:rPr>
        <w:t>政拨款收入支出决算总表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五、</w:t>
      </w:r>
      <w:r>
        <w:rPr>
          <w:rFonts w:hint="eastAsia" w:ascii="方正楷体_GBK" w:hAnsi="方正楷体_GBK" w:eastAsia="方正楷体_GBK" w:cs="方正楷体_GBK"/>
          <w:color w:val="000000"/>
        </w:rPr>
        <w:t>财</w:t>
      </w:r>
      <w:r>
        <w:rPr>
          <w:rFonts w:hint="eastAsia" w:ascii="方正楷体_GBK" w:hAnsi="方正楷体_GBK" w:eastAsia="方正楷体_GBK" w:cs="方正楷体_GBK"/>
        </w:rPr>
        <w:t>政拨款支出决算明细表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六、</w:t>
      </w:r>
      <w:r>
        <w:rPr>
          <w:rFonts w:hint="eastAsia" w:ascii="方正楷体_GBK" w:hAnsi="方正楷体_GBK" w:eastAsia="方正楷体_GBK" w:cs="方正楷体_GBK"/>
          <w:color w:val="000000"/>
        </w:rPr>
        <w:t>一</w:t>
      </w:r>
      <w:r>
        <w:rPr>
          <w:rFonts w:hint="eastAsia" w:ascii="方正楷体_GBK" w:hAnsi="方正楷体_GBK" w:eastAsia="方正楷体_GBK" w:cs="方正楷体_GBK"/>
        </w:rPr>
        <w:t>般公共预算财政拨款支出决算表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七、</w:t>
      </w:r>
      <w:r>
        <w:rPr>
          <w:rFonts w:hint="eastAsia" w:ascii="方正楷体_GBK" w:hAnsi="方正楷体_GBK" w:eastAsia="方正楷体_GBK" w:cs="方正楷体_GBK"/>
          <w:color w:val="000000"/>
        </w:rPr>
        <w:t>一</w:t>
      </w:r>
      <w:r>
        <w:rPr>
          <w:rFonts w:hint="eastAsia" w:ascii="方正楷体_GBK" w:hAnsi="方正楷体_GBK" w:eastAsia="方正楷体_GBK" w:cs="方正楷体_GBK"/>
        </w:rPr>
        <w:t>般公共预算财政拨款支出决算明细表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八、</w:t>
      </w:r>
      <w:r>
        <w:rPr>
          <w:rFonts w:hint="eastAsia" w:ascii="方正楷体_GBK" w:hAnsi="方正楷体_GBK" w:eastAsia="方正楷体_GBK" w:cs="方正楷体_GBK"/>
          <w:color w:val="000000"/>
        </w:rPr>
        <w:t>一</w:t>
      </w:r>
      <w:r>
        <w:rPr>
          <w:rFonts w:hint="eastAsia" w:ascii="方正楷体_GBK" w:hAnsi="方正楷体_GBK" w:eastAsia="方正楷体_GBK" w:cs="方正楷体_GBK"/>
        </w:rPr>
        <w:t>般公共预算财政拨款基本支出决算表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九、</w:t>
      </w:r>
      <w:r>
        <w:rPr>
          <w:rFonts w:hint="eastAsia" w:ascii="方正楷体_GBK" w:hAnsi="方正楷体_GBK" w:eastAsia="方正楷体_GBK" w:cs="方正楷体_GBK"/>
          <w:color w:val="000000"/>
        </w:rPr>
        <w:t>一</w:t>
      </w:r>
      <w:r>
        <w:rPr>
          <w:rFonts w:hint="eastAsia" w:ascii="方正楷体_GBK" w:hAnsi="方正楷体_GBK" w:eastAsia="方正楷体_GBK" w:cs="方正楷体_GBK"/>
        </w:rPr>
        <w:t>般公共预算财政拨款项目支出决算表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十、</w:t>
      </w:r>
      <w:r>
        <w:rPr>
          <w:rFonts w:hint="eastAsia" w:ascii="方正楷体_GBK" w:hAnsi="方正楷体_GBK" w:eastAsia="方正楷体_GBK" w:cs="方正楷体_GBK"/>
          <w:color w:val="000000"/>
        </w:rPr>
        <w:t>一</w:t>
      </w:r>
      <w:r>
        <w:rPr>
          <w:rFonts w:hint="eastAsia" w:ascii="方正楷体_GBK" w:hAnsi="方正楷体_GBK" w:eastAsia="方正楷体_GBK" w:cs="方正楷体_GBK"/>
        </w:rPr>
        <w:t>般公共预算财政拨款“三公”经费支出决算表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十一、</w:t>
      </w:r>
      <w:r>
        <w:rPr>
          <w:rFonts w:hint="eastAsia" w:ascii="方正楷体_GBK" w:hAnsi="方正楷体_GBK" w:eastAsia="方正楷体_GBK" w:cs="方正楷体_GBK"/>
          <w:color w:val="000000"/>
        </w:rPr>
        <w:t>政</w:t>
      </w:r>
      <w:r>
        <w:rPr>
          <w:rFonts w:hint="eastAsia" w:ascii="方正楷体_GBK" w:hAnsi="方正楷体_GBK" w:eastAsia="方正楷体_GBK" w:cs="方正楷体_GBK"/>
        </w:rPr>
        <w:t>府性基金预算财政拨款收入支出决算表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十二、</w:t>
      </w:r>
      <w:r>
        <w:rPr>
          <w:rFonts w:hint="eastAsia" w:ascii="方正楷体_GBK" w:hAnsi="方正楷体_GBK" w:eastAsia="方正楷体_GBK" w:cs="方正楷体_GBK"/>
          <w:color w:val="000000"/>
        </w:rPr>
        <w:t>政</w:t>
      </w:r>
      <w:r>
        <w:rPr>
          <w:rFonts w:hint="eastAsia" w:ascii="方正楷体_GBK" w:hAnsi="方正楷体_GBK" w:eastAsia="方正楷体_GBK" w:cs="方正楷体_GBK"/>
        </w:rPr>
        <w:t>府性基金预算财政拨款“三公”经费支出决算表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十三、</w:t>
      </w:r>
      <w:r>
        <w:rPr>
          <w:rFonts w:hint="eastAsia" w:ascii="方正楷体_GBK" w:hAnsi="方正楷体_GBK" w:eastAsia="方正楷体_GBK" w:cs="方正楷体_GBK"/>
          <w:color w:val="000000"/>
        </w:rPr>
        <w:t>国</w:t>
      </w:r>
      <w:r>
        <w:rPr>
          <w:rFonts w:hint="eastAsia" w:ascii="方正楷体_GBK" w:hAnsi="方正楷体_GBK" w:eastAsia="方正楷体_GBK" w:cs="方正楷体_GBK"/>
        </w:rPr>
        <w:t>有资本经营预算财政拨款支出决算表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_Toc79163898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lang w:val="en-US" w:eastAsia="zh-CN"/>
        </w:rPr>
        <w:t>2</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lang w:val="en-US" w:eastAsia="zh-CN"/>
        </w:rPr>
        <w:t>7</w:t>
      </w:r>
    </w:p>
    <w:p>
      <w:pPr>
        <w:pStyle w:val="16"/>
        <w:tabs>
          <w:tab w:val="right" w:leader="dot" w:pos="8296"/>
        </w:tabs>
        <w:rPr>
          <w:rFonts w:hint="eastAsia"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rPr>
        <w:t>十四、国有资本经营预算财政拨款支出决算表</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27</w:t>
      </w:r>
    </w:p>
    <w:p>
      <w:r>
        <w:rPr>
          <w:rFonts w:ascii="等线" w:eastAsia="等线"/>
          <w:b/>
          <w:bCs/>
          <w:caps/>
          <w:sz w:val="20"/>
          <w:szCs w:val="20"/>
        </w:rPr>
        <w:fldChar w:fldCharType="end"/>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注：请</w:t>
      </w:r>
      <w:r>
        <w:rPr>
          <w:rFonts w:hint="eastAsia" w:ascii="仿宋" w:hAnsi="仿宋" w:eastAsia="仿宋"/>
          <w:color w:val="FF0000"/>
          <w:sz w:val="24"/>
          <w:lang w:val="en-US" w:eastAsia="zh-CN"/>
        </w:rPr>
        <w:t>单位</w:t>
      </w:r>
      <w:r>
        <w:rPr>
          <w:rFonts w:hint="eastAsia" w:ascii="仿宋" w:hAnsi="仿宋" w:eastAsia="仿宋"/>
          <w:color w:val="FF0000"/>
          <w:sz w:val="24"/>
        </w:rPr>
        <w:t>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7"/>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bookmarkEnd w:id="12"/>
      <w:bookmarkEnd w:id="13"/>
      <w:bookmarkEnd w:id="14"/>
      <w:bookmarkEnd w:id="15"/>
    </w:p>
    <w:p>
      <w:pPr>
        <w:pStyle w:val="3"/>
        <w:pageBreakBefore w:val="0"/>
        <w:kinsoku/>
        <w:wordWrap/>
        <w:overflowPunct/>
        <w:topLinePunct w:val="0"/>
        <w:autoSpaceDE/>
        <w:autoSpaceDN/>
        <w:bidi w:val="0"/>
        <w:spacing w:line="576" w:lineRule="atLeast"/>
        <w:ind w:firstLine="640" w:firstLineChars="200"/>
        <w:textAlignment w:val="auto"/>
        <w:rPr>
          <w:rStyle w:val="28"/>
          <w:rFonts w:ascii="仿宋" w:hAnsi="仿宋" w:eastAsia="仿宋"/>
          <w:b w:val="0"/>
          <w:bCs w:val="0"/>
        </w:rPr>
      </w:pPr>
      <w:bookmarkStart w:id="16" w:name="_Toc79163852"/>
      <w:bookmarkStart w:id="17" w:name="_Toc15396600"/>
      <w:bookmarkStart w:id="18" w:name="_Toc79163602"/>
      <w:bookmarkStart w:id="19" w:name="_Toc15377197"/>
      <w:r>
        <w:rPr>
          <w:rFonts w:hint="eastAsia" w:ascii="黑体" w:hAnsi="黑体" w:eastAsia="黑体"/>
          <w:b w:val="0"/>
          <w:color w:val="000000"/>
        </w:rPr>
        <w:t>一、</w:t>
      </w:r>
      <w:r>
        <w:rPr>
          <w:rStyle w:val="28"/>
          <w:rFonts w:hint="eastAsia" w:ascii="黑体" w:hAnsi="黑体" w:eastAsia="黑体"/>
          <w:b w:val="0"/>
          <w:bCs w:val="0"/>
        </w:rPr>
        <w:t>职能</w:t>
      </w:r>
      <w:r>
        <w:rPr>
          <w:rStyle w:val="28"/>
          <w:rFonts w:hint="eastAsia" w:ascii="黑体" w:hAnsi="黑体" w:eastAsia="黑体"/>
          <w:b w:val="0"/>
          <w:bCs w:val="0"/>
          <w:lang w:val="en-US" w:eastAsia="zh-CN"/>
        </w:rPr>
        <w:t>简介</w:t>
      </w:r>
      <w:bookmarkEnd w:id="16"/>
      <w:bookmarkEnd w:id="17"/>
      <w:bookmarkEnd w:id="18"/>
      <w:bookmarkEnd w:id="19"/>
    </w:p>
    <w:p>
      <w:pPr>
        <w:pageBreakBefore w:val="0"/>
        <w:numPr>
          <w:ilvl w:val="0"/>
          <w:numId w:val="0"/>
        </w:numPr>
        <w:kinsoku/>
        <w:wordWrap/>
        <w:overflowPunct/>
        <w:topLinePunct w:val="0"/>
        <w:autoSpaceDE/>
        <w:autoSpaceDN/>
        <w:bidi w:val="0"/>
        <w:spacing w:line="576" w:lineRule="atLeast"/>
        <w:ind w:firstLine="640" w:firstLineChars="200"/>
        <w:textAlignment w:val="auto"/>
        <w:rPr>
          <w:rFonts w:hint="eastAsia" w:ascii="方正黑体_GBK" w:hAnsi="方正黑体_GBK" w:eastAsia="方正黑体_GBK" w:cs="方正黑体_GBK"/>
          <w:i w:val="0"/>
          <w:caps w:val="0"/>
          <w:color w:val="000000"/>
          <w:spacing w:val="0"/>
          <w:sz w:val="32"/>
          <w:szCs w:val="32"/>
          <w:lang w:val="en-US"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i w:val="0"/>
          <w:caps w:val="0"/>
          <w:color w:val="000000"/>
          <w:spacing w:val="0"/>
          <w:sz w:val="32"/>
          <w:szCs w:val="32"/>
          <w:lang w:val="en-US" w:eastAsia="zh-CN"/>
        </w:rPr>
        <w:t>负责阿坝州人大网站建设维护、</w:t>
      </w:r>
      <w:r>
        <w:rPr>
          <w:rFonts w:hint="eastAsia" w:eastAsia="方正仿宋_GBK" w:cs="Times New Roman"/>
          <w:i w:val="0"/>
          <w:caps w:val="0"/>
          <w:color w:val="000000"/>
          <w:spacing w:val="0"/>
          <w:sz w:val="32"/>
          <w:szCs w:val="32"/>
          <w:lang w:val="en-US" w:eastAsia="zh-CN"/>
        </w:rPr>
        <w:t>《智慧人大》运行维护、</w:t>
      </w:r>
      <w:r>
        <w:rPr>
          <w:rFonts w:hint="default" w:ascii="Times New Roman" w:hAnsi="Times New Roman" w:eastAsia="方正仿宋_GBK" w:cs="Times New Roman"/>
          <w:i w:val="0"/>
          <w:caps w:val="0"/>
          <w:color w:val="000000"/>
          <w:spacing w:val="0"/>
          <w:sz w:val="32"/>
          <w:szCs w:val="32"/>
          <w:lang w:val="en-US" w:eastAsia="zh-CN"/>
        </w:rPr>
        <w:t>《阿坝人大》杂志编印；（2）编写会议《公报》、人大大事记和领导工作日记；（3）组织编写州人大年鉴、州人大志；（4）办理常委会办</w:t>
      </w:r>
      <w:r>
        <w:rPr>
          <w:rFonts w:hint="eastAsia" w:ascii="方正仿宋_GBK" w:hAnsi="方正仿宋_GBK" w:eastAsia="方正仿宋_GBK" w:cs="方正仿宋_GBK"/>
          <w:i w:val="0"/>
          <w:caps w:val="0"/>
          <w:color w:val="000000"/>
          <w:spacing w:val="0"/>
          <w:sz w:val="32"/>
          <w:szCs w:val="32"/>
          <w:lang w:val="en-US" w:eastAsia="zh-CN"/>
        </w:rPr>
        <w:t>公室交办的其他事项。</w:t>
      </w:r>
    </w:p>
    <w:p>
      <w:pPr>
        <w:pStyle w:val="37"/>
        <w:pageBreakBefore w:val="0"/>
        <w:kinsoku/>
        <w:wordWrap/>
        <w:overflowPunct/>
        <w:topLinePunct w:val="0"/>
        <w:autoSpaceDE/>
        <w:autoSpaceDN/>
        <w:bidi w:val="0"/>
        <w:spacing w:line="576" w:lineRule="atLeast"/>
        <w:ind w:firstLine="600"/>
        <w:textAlignment w:val="auto"/>
        <w:rPr>
          <w:rFonts w:hint="eastAsia" w:ascii="方正黑体_GBK" w:hAnsi="方正黑体_GBK" w:eastAsia="方正黑体_GBK" w:cs="方正黑体_GBK"/>
          <w:bCs/>
          <w:color w:val="000000"/>
          <w:sz w:val="32"/>
          <w:szCs w:val="32"/>
        </w:rPr>
      </w:pPr>
      <w:bookmarkStart w:id="20" w:name="_Toc79163604"/>
      <w:bookmarkStart w:id="21" w:name="_Toc79163854"/>
      <w:bookmarkStart w:id="22" w:name="_Toc15377199"/>
      <w:bookmarkStart w:id="23" w:name="_Toc15378446"/>
      <w:r>
        <w:rPr>
          <w:rFonts w:hint="eastAsia" w:ascii="方正黑体_GBK" w:hAnsi="方正黑体_GBK" w:eastAsia="方正黑体_GBK" w:cs="方正黑体_GBK"/>
          <w:bCs/>
          <w:color w:val="000000"/>
          <w:sz w:val="32"/>
          <w:szCs w:val="32"/>
          <w:lang w:val="en-US" w:eastAsia="zh-CN"/>
        </w:rPr>
        <w:t>二</w:t>
      </w:r>
      <w:r>
        <w:rPr>
          <w:rFonts w:hint="eastAsia" w:ascii="方正黑体_GBK" w:hAnsi="方正黑体_GBK" w:eastAsia="方正黑体_GBK" w:cs="方正黑体_GBK"/>
          <w:bCs/>
          <w:color w:val="000000"/>
          <w:sz w:val="32"/>
          <w:szCs w:val="32"/>
        </w:rPr>
        <w:t>202</w:t>
      </w:r>
      <w:r>
        <w:rPr>
          <w:rFonts w:hint="eastAsia" w:ascii="方正黑体_GBK" w:hAnsi="方正黑体_GBK" w:eastAsia="方正黑体_GBK" w:cs="方正黑体_GBK"/>
          <w:bCs/>
          <w:color w:val="000000"/>
          <w:sz w:val="32"/>
          <w:szCs w:val="32"/>
          <w:lang w:val="en-US" w:eastAsia="zh-CN"/>
        </w:rPr>
        <w:t>1</w:t>
      </w:r>
      <w:r>
        <w:rPr>
          <w:rFonts w:hint="eastAsia" w:ascii="方正黑体_GBK" w:hAnsi="方正黑体_GBK" w:eastAsia="方正黑体_GBK" w:cs="方正黑体_GBK"/>
          <w:bCs/>
          <w:color w:val="000000"/>
          <w:sz w:val="32"/>
          <w:szCs w:val="32"/>
        </w:rPr>
        <w:t>年重点工作完成情况。</w:t>
      </w:r>
      <w:bookmarkEnd w:id="20"/>
      <w:bookmarkEnd w:id="21"/>
      <w:bookmarkEnd w:id="22"/>
      <w:bookmarkEnd w:id="23"/>
    </w:p>
    <w:p>
      <w:pPr>
        <w:pStyle w:val="37"/>
        <w:pageBreakBefore w:val="0"/>
        <w:kinsoku/>
        <w:wordWrap/>
        <w:overflowPunct/>
        <w:topLinePunct w:val="0"/>
        <w:autoSpaceDE/>
        <w:autoSpaceDN/>
        <w:bidi w:val="0"/>
        <w:spacing w:line="576" w:lineRule="atLeast"/>
        <w:ind w:firstLine="6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年，在常委会</w:t>
      </w:r>
      <w:r>
        <w:rPr>
          <w:rFonts w:hint="eastAsia" w:ascii="方正仿宋_GBK" w:hAnsi="方正仿宋_GBK" w:eastAsia="方正仿宋_GBK" w:cs="方正仿宋_GBK"/>
          <w:sz w:val="32"/>
          <w:szCs w:val="32"/>
          <w:lang w:val="en-US" w:eastAsia="zh-CN"/>
        </w:rPr>
        <w:t>的领导下，</w:t>
      </w:r>
      <w:r>
        <w:rPr>
          <w:rFonts w:hint="eastAsia" w:ascii="方正仿宋_GBK" w:hAnsi="方正仿宋_GBK" w:eastAsia="方正仿宋_GBK" w:cs="方正仿宋_GBK"/>
          <w:sz w:val="32"/>
          <w:szCs w:val="32"/>
        </w:rPr>
        <w:t>坚持党的领导、人民当家作主、依法治国有机统一，紧紧围绕州</w:t>
      </w:r>
      <w:r>
        <w:rPr>
          <w:rFonts w:hint="eastAsia" w:ascii="方正仿宋_GBK" w:hAnsi="方正仿宋_GBK" w:eastAsia="方正仿宋_GBK" w:cs="方正仿宋_GBK"/>
          <w:sz w:val="32"/>
          <w:szCs w:val="32"/>
          <w:lang w:val="en-US" w:eastAsia="zh-CN"/>
        </w:rPr>
        <w:t>人大党组</w:t>
      </w:r>
      <w:r>
        <w:rPr>
          <w:rFonts w:hint="eastAsia" w:ascii="方正仿宋_GBK" w:hAnsi="方正仿宋_GBK" w:eastAsia="方正仿宋_GBK" w:cs="方正仿宋_GBK"/>
          <w:sz w:val="32"/>
          <w:szCs w:val="32"/>
        </w:rPr>
        <w:t>中心工作和</w:t>
      </w:r>
      <w:r>
        <w:rPr>
          <w:rFonts w:hint="eastAsia" w:ascii="方正仿宋_GBK" w:hAnsi="方正仿宋_GBK" w:eastAsia="方正仿宋_GBK" w:cs="方正仿宋_GBK"/>
          <w:sz w:val="32"/>
          <w:szCs w:val="32"/>
          <w:lang w:val="en-US" w:eastAsia="zh-CN"/>
        </w:rPr>
        <w:t>机关工作计划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i w:val="0"/>
          <w:caps w:val="0"/>
          <w:color w:val="000000"/>
          <w:spacing w:val="0"/>
          <w:sz w:val="32"/>
          <w:szCs w:val="32"/>
          <w:lang w:val="en-US" w:eastAsia="zh-CN"/>
        </w:rPr>
        <w:t>负责完成了阿坝州人大网站建设维护、《阿坝人大》杂志编印；编写会议《公报》、人大大事记和领导工作日记；组织编写州人大年鉴、州人大志；办理好常委会办公室交办的其他事项。</w:t>
      </w:r>
    </w:p>
    <w:p>
      <w:pPr>
        <w:pageBreakBefore w:val="0"/>
        <w:widowControl/>
        <w:kinsoku/>
        <w:wordWrap/>
        <w:overflowPunct/>
        <w:topLinePunct w:val="0"/>
        <w:autoSpaceDE/>
        <w:autoSpaceDN/>
        <w:bidi w:val="0"/>
        <w:spacing w:line="576" w:lineRule="atLeast"/>
        <w:jc w:val="left"/>
        <w:textAlignment w:val="auto"/>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7"/>
          <w:rFonts w:ascii="黑体" w:hAnsi="黑体" w:eastAsia="黑体"/>
          <w:b w:val="0"/>
          <w:bCs w:val="0"/>
        </w:rPr>
      </w:pPr>
      <w:bookmarkStart w:id="24" w:name="_Toc79163859"/>
      <w:bookmarkStart w:id="25" w:name="_Toc15377204"/>
      <w:bookmarkStart w:id="26" w:name="_Toc15396602"/>
      <w:bookmarkStart w:id="27" w:name="_Toc79163609"/>
      <w:r>
        <w:rPr>
          <w:rFonts w:hint="eastAsia" w:ascii="黑体" w:hAnsi="黑体" w:eastAsia="黑体"/>
          <w:b w:val="0"/>
          <w:color w:val="000000"/>
        </w:rPr>
        <w:t>第二部分</w:t>
      </w:r>
      <w:r>
        <w:rPr>
          <w:rFonts w:ascii="黑体" w:hAnsi="黑体" w:eastAsia="黑体"/>
          <w:color w:val="000000"/>
        </w:rPr>
        <w:t xml:space="preserve"> </w:t>
      </w:r>
      <w:r>
        <w:rPr>
          <w:rStyle w:val="27"/>
          <w:rFonts w:ascii="黑体" w:hAnsi="黑体" w:eastAsia="黑体"/>
          <w:b w:val="0"/>
          <w:bCs w:val="0"/>
        </w:rPr>
        <w:t>202</w:t>
      </w:r>
      <w:r>
        <w:rPr>
          <w:rStyle w:val="27"/>
          <w:rFonts w:hint="eastAsia" w:ascii="黑体" w:hAnsi="黑体" w:eastAsia="黑体"/>
          <w:b w:val="0"/>
          <w:bCs w:val="0"/>
          <w:lang w:val="en-US" w:eastAsia="zh-CN"/>
        </w:rPr>
        <w:t>1</w:t>
      </w:r>
      <w:r>
        <w:rPr>
          <w:rStyle w:val="27"/>
          <w:rFonts w:hint="eastAsia" w:ascii="黑体" w:hAnsi="黑体" w:eastAsia="黑体"/>
          <w:b w:val="0"/>
          <w:bCs w:val="0"/>
        </w:rPr>
        <w:t>年度</w:t>
      </w:r>
      <w:r>
        <w:rPr>
          <w:rStyle w:val="27"/>
          <w:rFonts w:hint="eastAsia" w:ascii="黑体" w:hAnsi="黑体" w:eastAsia="黑体"/>
          <w:b w:val="0"/>
          <w:bCs w:val="0"/>
          <w:lang w:val="en-US" w:eastAsia="zh-CN"/>
        </w:rPr>
        <w:t>单位</w:t>
      </w:r>
      <w:r>
        <w:rPr>
          <w:rStyle w:val="27"/>
          <w:rFonts w:hint="eastAsia" w:ascii="黑体" w:hAnsi="黑体" w:eastAsia="黑体"/>
          <w:b w:val="0"/>
          <w:bCs w:val="0"/>
        </w:rPr>
        <w:t>决算情况说明</w:t>
      </w:r>
      <w:bookmarkEnd w:id="24"/>
      <w:bookmarkEnd w:id="25"/>
      <w:bookmarkEnd w:id="26"/>
      <w:bookmarkEnd w:id="27"/>
    </w:p>
    <w:p/>
    <w:p>
      <w:pPr>
        <w:pStyle w:val="23"/>
        <w:numPr>
          <w:ilvl w:val="0"/>
          <w:numId w:val="1"/>
        </w:numPr>
        <w:spacing w:line="600" w:lineRule="exact"/>
        <w:ind w:firstLineChars="0"/>
        <w:outlineLvl w:val="1"/>
        <w:rPr>
          <w:rStyle w:val="28"/>
          <w:rFonts w:ascii="黑体" w:hAnsi="黑体" w:eastAsia="黑体"/>
          <w:b w:val="0"/>
        </w:rPr>
      </w:pPr>
      <w:bookmarkStart w:id="28" w:name="_Toc15377205"/>
      <w:bookmarkStart w:id="29" w:name="_Toc15396603"/>
      <w:bookmarkStart w:id="30" w:name="_Toc79163610"/>
      <w:bookmarkStart w:id="31" w:name="_Toc79163860"/>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8"/>
      <w:bookmarkEnd w:id="29"/>
      <w:bookmarkEnd w:id="30"/>
      <w:bookmarkEnd w:id="31"/>
    </w:p>
    <w:p>
      <w:pPr>
        <w:numPr>
          <w:ilvl w:val="0"/>
          <w:numId w:val="0"/>
        </w:numPr>
        <w:spacing w:line="600" w:lineRule="exact"/>
        <w:ind w:firstLine="640"/>
        <w:rPr>
          <w:rFonts w:hint="eastAsia" w:ascii="黑体" w:eastAsia="黑体"/>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144.02</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年相比，财政拨款收</w:t>
      </w:r>
      <w:r>
        <w:rPr>
          <w:rFonts w:hint="eastAsia" w:ascii="仿宋" w:hAnsi="仿宋" w:eastAsia="仿宋"/>
          <w:color w:val="000000"/>
          <w:sz w:val="32"/>
          <w:szCs w:val="32"/>
          <w:lang w:val="en-US" w:eastAsia="zh-CN"/>
        </w:rPr>
        <w:t>入增加42.01万元，增长41.18%；财政拨款支出</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21.48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17.53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政策性调资</w:t>
      </w:r>
      <w:r>
        <w:rPr>
          <w:rFonts w:hint="eastAsia" w:eastAsia="方正仿宋_GBK" w:cs="Times New Roman"/>
          <w:i w:val="0"/>
          <w:caps w:val="0"/>
          <w:color w:val="000000"/>
          <w:spacing w:val="0"/>
          <w:sz w:val="32"/>
          <w:szCs w:val="32"/>
          <w:shd w:val="clear" w:color="auto" w:fill="FFFFFF"/>
          <w:lang w:val="en-US" w:eastAsia="zh-CN"/>
        </w:rPr>
        <w:t>和临聘人员劳务费。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pict>
          <v:shape id="_x0000_s1026" o:spid="_x0000_s1026" o:spt="75" type="#_x0000_t75" style="position:absolute;left:0pt;margin-left:20.5pt;margin-top:6.85pt;height:96pt;width:301.3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7" o:title=""/>
            <o:lock v:ext="edit" aspectratio="t"/>
            <w10:wrap type="tight"/>
          </v:shape>
          <o:OLEObject Type="Embed" ProgID="MSGraph.Chart.8" ShapeID="_x0000_s102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8"/>
          <w:rFonts w:ascii="黑体" w:hAnsi="黑体" w:eastAsia="黑体"/>
          <w:b w:val="0"/>
        </w:rPr>
      </w:pPr>
      <w:bookmarkStart w:id="32" w:name="_Toc15396604"/>
      <w:bookmarkStart w:id="33" w:name="_Toc79163611"/>
      <w:bookmarkStart w:id="34" w:name="_Toc15377206"/>
      <w:bookmarkStart w:id="35" w:name="_Toc79163861"/>
      <w:r>
        <w:rPr>
          <w:rFonts w:hint="eastAsia" w:ascii="黑体" w:hAnsi="黑体" w:eastAsia="黑体"/>
          <w:color w:val="000000"/>
          <w:sz w:val="32"/>
          <w:szCs w:val="32"/>
        </w:rPr>
        <w:t>收</w:t>
      </w:r>
      <w:r>
        <w:rPr>
          <w:rStyle w:val="28"/>
          <w:rFonts w:hint="eastAsia" w:ascii="黑体" w:hAnsi="黑体" w:eastAsia="黑体"/>
          <w:b w:val="0"/>
        </w:rPr>
        <w:t>入决算情况说明</w:t>
      </w:r>
      <w:bookmarkEnd w:id="32"/>
      <w:bookmarkEnd w:id="33"/>
      <w:bookmarkEnd w:id="34"/>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144.02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144.02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（注：数据来源于财决</w:t>
      </w:r>
      <w:r>
        <w:rPr>
          <w:rFonts w:ascii="仿宋" w:hAnsi="仿宋" w:eastAsia="仿宋"/>
          <w:color w:val="FF0000"/>
          <w:sz w:val="32"/>
          <w:szCs w:val="32"/>
        </w:rPr>
        <w:t>01</w:t>
      </w:r>
      <w:r>
        <w:rPr>
          <w:rFonts w:hint="eastAsia" w:ascii="仿宋" w:hAnsi="仿宋" w:eastAsia="仿宋"/>
          <w:color w:val="FF0000"/>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27" o:spid="_x0000_s1027" o:spt="75" type="#_x0000_t75" style="position:absolute;left:0pt;margin-left:4pt;margin-top:6.25pt;height:125.6pt;width:357.35pt;mso-wrap-distance-left:9pt;mso-wrap-distance-right:9pt;z-index:251660288;mso-width-relative:page;mso-height-relative:page;" o:ole="t" fillcolor="#FFFFFF" filled="t" o:preferrelative="t" stroked="f" coordsize="21600,21600" wrapcoords="21592 -2 0 0 0 21599 21592 21601 8 21601 21600 21599 21600 0 8 -2 21592 -2">
            <v:path/>
            <v:fill on="t" color2="#FFFFFF" focussize="0,0"/>
            <v:stroke on="f"/>
            <v:imagedata r:id="rId9" o:title=""/>
            <o:lock v:ext="edit" aspectratio="t"/>
            <w10:wrap type="tight"/>
          </v:shape>
          <o:OLEObject Type="Embed" ProgID="MSGraph.Chart.8" ShapeID="_x0000_s1027" DrawAspect="Content" ObjectID="_1468075726" r:id="rId8">
            <o:LockedField>false</o:LockedField>
          </o:OLEObject>
        </w:pic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8"/>
          <w:rFonts w:ascii="黑体" w:hAnsi="黑体" w:eastAsia="黑体"/>
          <w:b w:val="0"/>
        </w:rPr>
      </w:pPr>
      <w:bookmarkStart w:id="36" w:name="_Toc15377207"/>
      <w:bookmarkStart w:id="37" w:name="_Toc79163612"/>
      <w:bookmarkStart w:id="38" w:name="_Toc15396605"/>
      <w:bookmarkStart w:id="39" w:name="_Toc79163862"/>
      <w:r>
        <w:rPr>
          <w:rFonts w:hint="eastAsia" w:ascii="黑体" w:hAnsi="黑体" w:eastAsia="黑体"/>
          <w:color w:val="000000"/>
          <w:sz w:val="32"/>
          <w:szCs w:val="32"/>
        </w:rPr>
        <w:t>支</w:t>
      </w:r>
      <w:r>
        <w:rPr>
          <w:rStyle w:val="28"/>
          <w:rFonts w:hint="eastAsia" w:ascii="黑体" w:hAnsi="黑体" w:eastAsia="黑体"/>
          <w:b w:val="0"/>
        </w:rPr>
        <w:t>出决算情况说明</w:t>
      </w:r>
      <w:bookmarkEnd w:id="36"/>
      <w:bookmarkEnd w:id="37"/>
      <w:bookmarkEnd w:id="38"/>
      <w:bookmarkEnd w:id="39"/>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年本年支出合计</w:t>
      </w:r>
      <w:r>
        <w:rPr>
          <w:rFonts w:hint="eastAsia" w:ascii="仿宋_GB2312" w:eastAsia="仿宋_GB2312"/>
          <w:sz w:val="32"/>
          <w:szCs w:val="32"/>
          <w:lang w:val="en-US" w:eastAsia="zh-CN"/>
        </w:rPr>
        <w:t>144.02</w:t>
      </w:r>
      <w:r>
        <w:rPr>
          <w:rFonts w:hint="eastAsia" w:ascii="仿宋_GB2312" w:eastAsia="仿宋_GB2312"/>
          <w:sz w:val="32"/>
          <w:szCs w:val="32"/>
        </w:rPr>
        <w:t>万元，其中：基本支出</w:t>
      </w:r>
      <w:r>
        <w:rPr>
          <w:rFonts w:hint="eastAsia" w:ascii="仿宋_GB2312" w:eastAsia="仿宋_GB2312"/>
          <w:sz w:val="32"/>
          <w:szCs w:val="32"/>
          <w:lang w:val="en-US" w:eastAsia="zh-CN"/>
        </w:rPr>
        <w:t>144.02</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pPr>
        <w:spacing w:line="600" w:lineRule="exact"/>
        <w:ind w:firstLine="640" w:firstLineChars="200"/>
        <w:rPr>
          <w:rFonts w:ascii="仿宋" w:hAnsi="仿宋" w:eastAsia="仿宋"/>
          <w:color w:val="000000"/>
          <w:sz w:val="32"/>
          <w:szCs w:val="32"/>
        </w:rPr>
      </w:pPr>
      <w:r>
        <w:rPr>
          <w:rFonts w:hint="eastAsia" w:ascii="仿宋_GB2312" w:eastAsia="仿宋_GB2312"/>
          <w:color w:val="000000"/>
          <w:sz w:val="32"/>
          <w:szCs w:val="32"/>
        </w:rPr>
        <w:pict>
          <v:shape id="_x0000_s1029" o:spid="_x0000_s1029" o:spt="75" type="#_x0000_t75" style="position:absolute;left:0pt;margin-left:8.45pt;margin-top:1.9pt;height:93.4pt;width:338.2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v:imagedata r:id="rId11" o:title=""/>
            <o:lock v:ext="edit" aspectratio="t"/>
            <w10:wrap type="tight"/>
          </v:shape>
          <o:OLEObject Type="Embed" ProgID="MSGraph.Chart.8" ShapeID="_x0000_s1029" DrawAspect="Content" ObjectID="_1468075727" r:id="rId10">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Style w:val="28"/>
          <w:rFonts w:ascii="黑体" w:hAnsi="黑体" w:eastAsia="黑体"/>
          <w:b w:val="0"/>
        </w:rPr>
      </w:pPr>
      <w:bookmarkStart w:id="40" w:name="_Toc79163863"/>
      <w:bookmarkStart w:id="41" w:name="_Toc79163613"/>
      <w:bookmarkStart w:id="42" w:name="_Toc15377208"/>
      <w:bookmarkStart w:id="43"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0"/>
      <w:bookmarkEnd w:id="41"/>
      <w:bookmarkEnd w:id="42"/>
      <w:bookmarkEnd w:id="43"/>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144.02</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年相比，财政拨款收</w:t>
      </w:r>
      <w:r>
        <w:rPr>
          <w:rFonts w:hint="eastAsia" w:ascii="仿宋" w:hAnsi="仿宋" w:eastAsia="仿宋"/>
          <w:color w:val="000000"/>
          <w:sz w:val="32"/>
          <w:szCs w:val="32"/>
          <w:lang w:val="en-US" w:eastAsia="zh-CN"/>
        </w:rPr>
        <w:t>入增加42.01万元，增长41.18%，财政拨款支出</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21.48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17.53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政策性调资</w:t>
      </w:r>
      <w:r>
        <w:rPr>
          <w:rFonts w:hint="eastAsia" w:eastAsia="方正仿宋_GBK" w:cs="Times New Roman"/>
          <w:i w:val="0"/>
          <w:caps w:val="0"/>
          <w:color w:val="000000"/>
          <w:spacing w:val="0"/>
          <w:sz w:val="32"/>
          <w:szCs w:val="32"/>
          <w:shd w:val="clear" w:color="auto" w:fill="FFFFFF"/>
          <w:lang w:val="en-US" w:eastAsia="zh-CN"/>
        </w:rPr>
        <w:t>和临聘人员劳务费。</w:t>
      </w: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pPr>
        <w:spacing w:line="600" w:lineRule="exact"/>
        <w:ind w:firstLine="640" w:firstLineChars="200"/>
        <w:rPr>
          <w:rFonts w:ascii="仿宋" w:hAnsi="仿宋" w:eastAsia="仿宋"/>
          <w:color w:val="000000"/>
          <w:sz w:val="32"/>
          <w:szCs w:val="32"/>
        </w:rPr>
      </w:pPr>
      <w:r>
        <w:rPr>
          <w:rFonts w:hint="eastAsia" w:ascii="方正楷体_GBK" w:hAnsi="方正楷体_GBK" w:eastAsia="方正楷体_GBK" w:cs="方正楷体_GBK"/>
          <w:color w:val="000000"/>
          <w:sz w:val="32"/>
          <w:szCs w:val="32"/>
        </w:rPr>
        <w:pict>
          <v:shape id="_x0000_s1030" o:spid="_x0000_s1030" o:spt="75" type="#_x0000_t75" style="position:absolute;left:0pt;margin-left:-37.1pt;margin-top:19.45pt;height:108.45pt;width:412.9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MSGraph.Chart.8" ShapeID="_x0000_s1030" DrawAspect="Content" ObjectID="_1468075728" r:id="rId12">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28"/>
          <w:rFonts w:ascii="黑体" w:hAnsi="黑体" w:eastAsia="黑体"/>
          <w:b w:val="0"/>
        </w:rPr>
      </w:pPr>
      <w:bookmarkStart w:id="44" w:name="_Toc15396607"/>
      <w:bookmarkStart w:id="45" w:name="_Toc15377209"/>
      <w:bookmarkStart w:id="46" w:name="_Toc79163614"/>
      <w:bookmarkStart w:id="47"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4"/>
      <w:bookmarkEnd w:id="45"/>
      <w:bookmarkEnd w:id="46"/>
      <w:bookmarkEnd w:id="47"/>
    </w:p>
    <w:p>
      <w:pPr>
        <w:spacing w:line="600" w:lineRule="exact"/>
        <w:ind w:firstLine="643" w:firstLineChars="200"/>
        <w:outlineLvl w:val="2"/>
        <w:rPr>
          <w:rFonts w:ascii="仿宋" w:hAnsi="仿宋" w:eastAsia="仿宋"/>
          <w:b/>
          <w:color w:val="000000"/>
          <w:sz w:val="32"/>
          <w:szCs w:val="32"/>
        </w:rPr>
      </w:pPr>
      <w:bookmarkStart w:id="48" w:name="_Toc79163615"/>
      <w:bookmarkStart w:id="49" w:name="_Toc79163865"/>
      <w:bookmarkStart w:id="50" w:name="_Toc15377210"/>
      <w:r>
        <w:rPr>
          <w:rFonts w:hint="eastAsia" w:ascii="仿宋" w:hAnsi="仿宋" w:eastAsia="仿宋"/>
          <w:b/>
          <w:color w:val="000000"/>
          <w:sz w:val="32"/>
          <w:szCs w:val="32"/>
        </w:rPr>
        <w:t>（一）一般公共预算财政拨款支出决算总体情况</w:t>
      </w:r>
      <w:bookmarkEnd w:id="48"/>
      <w:bookmarkEnd w:id="49"/>
      <w:bookmarkEnd w:id="50"/>
    </w:p>
    <w:p>
      <w:pPr>
        <w:spacing w:line="600" w:lineRule="exact"/>
        <w:ind w:firstLine="640" w:firstLineChars="200"/>
        <w:rPr>
          <w:rFonts w:hint="eastAsia" w:eastAsia="方正仿宋_GBK" w:cs="Times New Roman"/>
          <w:i w:val="0"/>
          <w:caps w:val="0"/>
          <w:color w:val="000000"/>
          <w:spacing w:val="0"/>
          <w:sz w:val="32"/>
          <w:szCs w:val="32"/>
          <w:shd w:val="clear" w:color="auto" w:fill="FFFFFF"/>
          <w:lang w:val="en-US"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144.02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21.48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17.53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政策性调资</w:t>
      </w:r>
      <w:r>
        <w:rPr>
          <w:rFonts w:hint="eastAsia" w:eastAsia="方正仿宋_GBK" w:cs="Times New Roman"/>
          <w:i w:val="0"/>
          <w:caps w:val="0"/>
          <w:color w:val="000000"/>
          <w:spacing w:val="0"/>
          <w:sz w:val="32"/>
          <w:szCs w:val="32"/>
          <w:shd w:val="clear" w:color="auto" w:fill="FFFFFF"/>
          <w:lang w:val="en-US" w:eastAsia="zh-CN"/>
        </w:rPr>
        <w:t>和临聘人员劳务费。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pict>
          <v:shape id="_x0000_s1031" o:spid="_x0000_s1031" o:spt="75" type="#_x0000_t75" style="position:absolute;left:0pt;margin-left:5.6pt;margin-top:0.3pt;height:120.45pt;width:368.95pt;mso-wrap-distance-left:9pt;mso-wrap-distance-right:9pt;z-index:251663360;mso-width-relative:page;mso-height-relative:page;" o:ole="t" filled="f" o:preferrelative="t" stroked="f" coordsize="21600,21600" wrapcoords="21591 -2 0 0 0 21600 21591 21602 8 21602 21599 21600 21599 0 8 -2 21591 -2">
            <v:path/>
            <v:fill on="f" focussize="0,0"/>
            <v:stroke on="f"/>
            <v:imagedata r:id="rId15" o:title=""/>
            <o:lock v:ext="edit" aspectratio="t"/>
            <w10:wrap type="tight"/>
          </v:shape>
          <o:OLEObject Type="Embed" ProgID="MSGraph.Chart.8" ShapeID="_x0000_s1031"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1" w:name="_Toc79163616"/>
      <w:bookmarkStart w:id="52" w:name="_Toc79163866"/>
      <w:bookmarkStart w:id="53" w:name="_Toc15377211"/>
      <w:r>
        <w:rPr>
          <w:rFonts w:hint="eastAsia" w:ascii="仿宋" w:hAnsi="仿宋" w:eastAsia="仿宋"/>
          <w:b/>
          <w:color w:val="000000"/>
          <w:sz w:val="32"/>
          <w:szCs w:val="32"/>
        </w:rPr>
        <w:t>（二）一般公共预算财政拨款支出决算结构情况</w:t>
      </w:r>
      <w:bookmarkEnd w:id="51"/>
      <w:bookmarkEnd w:id="52"/>
      <w:bookmarkEnd w:id="53"/>
    </w:p>
    <w:p>
      <w:pPr>
        <w:spacing w:line="600" w:lineRule="exact"/>
        <w:ind w:firstLine="640"/>
        <w:rPr>
          <w:rFonts w:hint="default" w:ascii="Times New Roman" w:hAnsi="Times New Roman" w:eastAsia="仿宋" w:cs="Times New Roman"/>
          <w:b/>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eastAsia="仿宋" w:cs="Times New Roman"/>
          <w:color w:val="000000"/>
          <w:sz w:val="32"/>
          <w:szCs w:val="32"/>
          <w:lang w:val="en-US" w:eastAsia="zh-CN"/>
        </w:rPr>
        <w:t>144.02</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一般公共服务（类）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117.03</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81.26</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教育支出（类）</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科学技术（类）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文化旅游体育与传媒（类）支出</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万元，占</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12.24</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8.50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eastAsia" w:eastAsia="仿宋" w:cs="Times New Roman"/>
          <w:color w:val="000000"/>
          <w:sz w:val="32"/>
          <w:szCs w:val="32"/>
          <w:lang w:val="en-US" w:eastAsia="zh-CN"/>
        </w:rPr>
        <w:t>5.46</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3.79</w:t>
      </w:r>
      <w:r>
        <w:rPr>
          <w:rFonts w:hint="default" w:ascii="Times New Roman" w:hAnsi="Times New Roman" w:eastAsia="仿宋" w:cs="Times New Roman"/>
          <w:color w:val="000000"/>
          <w:sz w:val="32"/>
          <w:szCs w:val="32"/>
        </w:rPr>
        <w:t>%；住房保障支出</w:t>
      </w:r>
      <w:r>
        <w:rPr>
          <w:rFonts w:hint="eastAsia" w:eastAsia="仿宋" w:cs="Times New Roman"/>
          <w:color w:val="000000"/>
          <w:sz w:val="32"/>
          <w:szCs w:val="32"/>
          <w:lang w:val="en-US" w:eastAsia="zh-CN"/>
        </w:rPr>
        <w:t>9.30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6.45</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eastAsia="zh-CN"/>
        </w:rPr>
        <w:t>。</w:t>
      </w:r>
      <w:r>
        <w:rPr>
          <w:rFonts w:hint="default" w:ascii="Times New Roman" w:hAnsi="Times New Roman" w:eastAsia="仿宋" w:cs="Times New Roman"/>
          <w:b/>
          <w:color w:val="000000"/>
          <w:sz w:val="32"/>
          <w:szCs w:val="32"/>
        </w:rPr>
        <w:t>（罗列全部功能分类科目，至类级。）</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pict>
          <v:shape id="_x0000_s1032" o:spid="_x0000_s1032" o:spt="75" type="#_x0000_t75" style="position:absolute;left:0pt;margin-left:-26.55pt;margin-top:-4.4pt;height:97.9pt;width:387pt;mso-wrap-distance-left:9pt;mso-wrap-distance-right:9pt;z-index:251664384;mso-width-relative:page;mso-height-relative:page;" o:ole="t" filled="f" o:preferrelative="t" stroked="f" coordsize="21600,21600" wrapcoords="21591 -2 0 0 0 21600 21591 21602 8 21602 21599 21600 21599 0 8 -2 21591 -2">
            <v:path/>
            <v:fill on="f" focussize="0,0"/>
            <v:stroke on="f"/>
            <v:imagedata r:id="rId17" o:title=""/>
            <o:lock v:ext="edit" aspectratio="t"/>
            <w10:wrap type="tight"/>
          </v:shape>
          <o:OLEObject Type="Embed" ProgID="MSGraph.Chart.8" ShapeID="_x0000_s1032" DrawAspect="Content" ObjectID="_1468075730" r:id="rId16">
            <o:LockedField>false</o:LockedField>
          </o:OLEObject>
        </w:pict>
      </w:r>
    </w:p>
    <w:p>
      <w:pPr>
        <w:spacing w:line="600" w:lineRule="exact"/>
        <w:ind w:firstLine="643" w:firstLineChars="200"/>
        <w:outlineLvl w:val="2"/>
        <w:rPr>
          <w:rFonts w:ascii="仿宋" w:hAnsi="仿宋" w:eastAsia="仿宋"/>
          <w:b/>
          <w:color w:val="000000"/>
          <w:sz w:val="32"/>
          <w:szCs w:val="32"/>
        </w:rPr>
      </w:pPr>
      <w:bookmarkStart w:id="54" w:name="_Toc15377212"/>
      <w:bookmarkStart w:id="55" w:name="_Toc79163867"/>
      <w:bookmarkStart w:id="56" w:name="_Toc79163617"/>
      <w:r>
        <w:rPr>
          <w:rFonts w:hint="eastAsia" w:ascii="仿宋" w:hAnsi="仿宋" w:eastAsia="仿宋"/>
          <w:b/>
          <w:color w:val="000000"/>
          <w:sz w:val="32"/>
          <w:szCs w:val="32"/>
        </w:rPr>
        <w:t>（三）一般公共预算财政拨款支出决算具体情况</w:t>
      </w:r>
      <w:bookmarkEnd w:id="54"/>
      <w:bookmarkEnd w:id="55"/>
      <w:bookmarkEnd w:id="56"/>
    </w:p>
    <w:p>
      <w:pPr>
        <w:spacing w:line="600" w:lineRule="exact"/>
        <w:ind w:firstLine="640" w:firstLineChars="200"/>
        <w:rPr>
          <w:rFonts w:hint="default" w:ascii="Times New Roman" w:hAnsi="Times New Roman" w:eastAsia="仿宋_GB2312" w:cs="Times New Roman"/>
          <w:b/>
          <w:bCs/>
          <w:sz w:val="32"/>
          <w:szCs w:val="32"/>
        </w:rPr>
      </w:pPr>
      <w:bookmarkStart w:id="57" w:name="_Toc15378460"/>
      <w:bookmarkStart w:id="58" w:name="_Toc15377444"/>
      <w:bookmarkStart w:id="59" w:name="_Toc15377213"/>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年一般公共预算支出决算数为</w:t>
      </w:r>
      <w:r>
        <w:rPr>
          <w:rFonts w:hint="default" w:ascii="Times New Roman" w:hAnsi="Times New Roman" w:eastAsia="仿宋_GB2312" w:cs="Times New Roman"/>
          <w:b w:val="0"/>
          <w:bCs w:val="0"/>
          <w:sz w:val="32"/>
          <w:szCs w:val="32"/>
          <w:lang w:val="en-US" w:eastAsia="zh-CN"/>
        </w:rPr>
        <w:t>144.02</w:t>
      </w:r>
      <w:r>
        <w:rPr>
          <w:rFonts w:hint="default" w:ascii="Times New Roman" w:hAnsi="Times New Roman" w:eastAsia="仿宋_GB2312" w:cs="Times New Roman"/>
          <w:b w:val="0"/>
          <w:bCs w:val="0"/>
          <w:sz w:val="32"/>
          <w:szCs w:val="32"/>
        </w:rPr>
        <w:t>完成预算</w:t>
      </w:r>
      <w:r>
        <w:rPr>
          <w:rFonts w:hint="default" w:ascii="Times New Roman" w:hAnsi="Times New Roman" w:eastAsia="仿宋_GB2312" w:cs="Times New Roman"/>
          <w:b w:val="0"/>
          <w:bCs w:val="0"/>
          <w:sz w:val="32"/>
          <w:szCs w:val="32"/>
          <w:lang w:val="en-US" w:eastAsia="zh-CN"/>
        </w:rPr>
        <w:t>100</w:t>
      </w:r>
      <w:r>
        <w:rPr>
          <w:rFonts w:hint="default" w:ascii="Times New Roman" w:hAnsi="Times New Roman" w:eastAsia="仿宋_GB2312" w:cs="Times New Roman"/>
          <w:b w:val="0"/>
          <w:bCs w:val="0"/>
          <w:sz w:val="32"/>
          <w:szCs w:val="32"/>
        </w:rPr>
        <w:t>%。其中</w:t>
      </w:r>
      <w:r>
        <w:rPr>
          <w:rFonts w:hint="default" w:ascii="Times New Roman" w:hAnsi="Times New Roman" w:eastAsia="仿宋_GB2312" w:cs="Times New Roman"/>
          <w:b/>
          <w:bCs/>
          <w:sz w:val="32"/>
          <w:szCs w:val="32"/>
        </w:rPr>
        <w:t>：</w:t>
      </w:r>
      <w:bookmarkEnd w:id="57"/>
      <w:bookmarkEnd w:id="58"/>
      <w:bookmarkEnd w:id="59"/>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1.</w:t>
      </w:r>
      <w:r>
        <w:rPr>
          <w:rStyle w:val="20"/>
          <w:rFonts w:hint="eastAsia" w:ascii="仿宋" w:hAnsi="仿宋" w:eastAsia="仿宋"/>
          <w:bCs/>
          <w:color w:val="000000"/>
          <w:sz w:val="32"/>
          <w:szCs w:val="32"/>
        </w:rPr>
        <w:t>一般公共服务（</w:t>
      </w:r>
      <w:r>
        <w:rPr>
          <w:rStyle w:val="20"/>
          <w:rFonts w:hint="eastAsia" w:ascii="仿宋" w:hAnsi="仿宋" w:eastAsia="仿宋"/>
          <w:bCs/>
          <w:color w:val="000000"/>
          <w:sz w:val="32"/>
          <w:szCs w:val="32"/>
          <w:lang w:val="en-US" w:eastAsia="zh-CN"/>
        </w:rPr>
        <w:t>201</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人大事务</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0150</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事业运行</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default" w:ascii="Times New Roman" w:hAnsi="Times New Roman" w:eastAsia="仿宋" w:cs="Times New Roman"/>
          <w:b w:val="0"/>
          <w:bCs/>
          <w:color w:val="000000"/>
          <w:sz w:val="32"/>
          <w:szCs w:val="32"/>
          <w:lang w:val="en-US" w:eastAsia="zh-CN"/>
        </w:rPr>
        <w:t>117.03</w:t>
      </w:r>
      <w:r>
        <w:rPr>
          <w:rStyle w:val="20"/>
          <w:rFonts w:hint="default" w:ascii="Times New Roman" w:hAnsi="Times New Roman" w:eastAsia="仿宋" w:cs="Times New Roman"/>
          <w:b w:val="0"/>
          <w:bCs/>
          <w:color w:val="000000"/>
          <w:sz w:val="32"/>
          <w:szCs w:val="32"/>
        </w:rPr>
        <w:t>万元，完成预算</w:t>
      </w:r>
      <w:r>
        <w:rPr>
          <w:rStyle w:val="20"/>
          <w:rFonts w:hint="default" w:ascii="Times New Roman" w:hAnsi="Times New Roman" w:eastAsia="仿宋" w:cs="Times New Roman"/>
          <w:b w:val="0"/>
          <w:bCs/>
          <w:color w:val="000000"/>
          <w:sz w:val="32"/>
          <w:szCs w:val="32"/>
          <w:lang w:val="en-US" w:eastAsia="zh-CN"/>
        </w:rPr>
        <w:t>100</w:t>
      </w:r>
      <w:r>
        <w:rPr>
          <w:rStyle w:val="20"/>
          <w:rFonts w:hint="default" w:ascii="Times New Roman" w:hAnsi="Times New Roman" w:eastAsia="仿宋" w:cs="Times New Roman"/>
          <w:b w:val="0"/>
          <w:bCs/>
          <w:color w:val="000000"/>
          <w:sz w:val="32"/>
          <w:szCs w:val="32"/>
        </w:rPr>
        <w:t>%，决</w:t>
      </w:r>
      <w:r>
        <w:rPr>
          <w:rStyle w:val="20"/>
          <w:rFonts w:hint="eastAsia" w:ascii="仿宋" w:hAnsi="仿宋" w:eastAsia="仿宋"/>
          <w:b w:val="0"/>
          <w:bCs/>
          <w:color w:val="000000"/>
          <w:sz w:val="32"/>
          <w:szCs w:val="32"/>
        </w:rPr>
        <w:t>算数</w:t>
      </w:r>
      <w:r>
        <w:rPr>
          <w:rStyle w:val="20"/>
          <w:rFonts w:hint="eastAsia" w:ascii="仿宋" w:hAnsi="仿宋" w:eastAsia="仿宋"/>
          <w:b w:val="0"/>
          <w:bCs/>
          <w:color w:val="000000"/>
          <w:sz w:val="32"/>
          <w:szCs w:val="32"/>
          <w:lang w:val="en-US" w:eastAsia="zh-CN"/>
        </w:rPr>
        <w:t>与</w:t>
      </w:r>
      <w:r>
        <w:rPr>
          <w:rStyle w:val="20"/>
          <w:rFonts w:hint="eastAsia" w:ascii="仿宋" w:hAnsi="仿宋" w:eastAsia="仿宋"/>
          <w:b w:val="0"/>
          <w:bCs/>
          <w:color w:val="000000"/>
          <w:sz w:val="32"/>
          <w:szCs w:val="32"/>
        </w:rPr>
        <w:t>预算数</w:t>
      </w:r>
      <w:r>
        <w:rPr>
          <w:rStyle w:val="20"/>
          <w:rFonts w:hint="eastAsia" w:ascii="仿宋" w:hAnsi="仿宋" w:eastAsia="仿宋"/>
          <w:b w:val="0"/>
          <w:bCs/>
          <w:color w:val="000000"/>
          <w:sz w:val="32"/>
          <w:szCs w:val="32"/>
          <w:lang w:val="en-US" w:eastAsia="zh-CN"/>
        </w:rPr>
        <w:t>持平</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2.</w:t>
      </w:r>
      <w:r>
        <w:rPr>
          <w:rStyle w:val="20"/>
          <w:rFonts w:hint="eastAsia" w:ascii="仿宋" w:hAnsi="仿宋" w:eastAsia="仿宋"/>
          <w:bCs/>
          <w:color w:val="000000"/>
          <w:sz w:val="32"/>
          <w:szCs w:val="32"/>
        </w:rPr>
        <w:t>教育（类）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3.</w:t>
      </w:r>
      <w:r>
        <w:rPr>
          <w:rStyle w:val="20"/>
          <w:rFonts w:hint="eastAsia" w:ascii="仿宋" w:hAnsi="仿宋" w:eastAsia="仿宋"/>
          <w:bCs/>
          <w:color w:val="000000"/>
          <w:sz w:val="32"/>
          <w:szCs w:val="32"/>
        </w:rPr>
        <w:t>科学技术（类）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4.</w:t>
      </w:r>
      <w:r>
        <w:rPr>
          <w:rStyle w:val="20"/>
          <w:rFonts w:hint="eastAsia" w:ascii="仿宋" w:hAnsi="仿宋" w:eastAsia="仿宋"/>
          <w:bCs/>
          <w:color w:val="000000"/>
          <w:sz w:val="32"/>
          <w:szCs w:val="32"/>
        </w:rPr>
        <w:t>文化旅游体育与传媒（类）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5.</w:t>
      </w:r>
      <w:r>
        <w:rPr>
          <w:rStyle w:val="20"/>
          <w:rFonts w:hint="eastAsia" w:ascii="仿宋" w:hAnsi="仿宋" w:eastAsia="仿宋"/>
          <w:bCs/>
          <w:color w:val="000000"/>
          <w:sz w:val="32"/>
          <w:szCs w:val="32"/>
        </w:rPr>
        <w:t>社会保障和就业（</w:t>
      </w:r>
      <w:r>
        <w:rPr>
          <w:rStyle w:val="20"/>
          <w:rFonts w:hint="eastAsia" w:ascii="仿宋" w:hAnsi="仿宋" w:eastAsia="仿宋"/>
          <w:bCs/>
          <w:color w:val="000000"/>
          <w:sz w:val="32"/>
          <w:szCs w:val="32"/>
          <w:lang w:val="en-US" w:eastAsia="zh-CN"/>
        </w:rPr>
        <w:t>208</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行政事业养老支出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default" w:ascii="Times New Roman" w:hAnsi="Times New Roman" w:eastAsia="仿宋" w:cs="Times New Roman"/>
          <w:b w:val="0"/>
          <w:bCs/>
          <w:color w:val="000000"/>
          <w:sz w:val="32"/>
          <w:szCs w:val="32"/>
          <w:lang w:val="en-US" w:eastAsia="zh-CN"/>
        </w:rPr>
        <w:t>12.24</w:t>
      </w:r>
      <w:r>
        <w:rPr>
          <w:rStyle w:val="20"/>
          <w:rFonts w:hint="default" w:ascii="Times New Roman" w:hAnsi="Times New Roman" w:eastAsia="仿宋" w:cs="Times New Roman"/>
          <w:b w:val="0"/>
          <w:bCs/>
          <w:color w:val="000000"/>
          <w:sz w:val="32"/>
          <w:szCs w:val="32"/>
        </w:rPr>
        <w:t>万元，完成预算</w:t>
      </w:r>
      <w:r>
        <w:rPr>
          <w:rStyle w:val="20"/>
          <w:rFonts w:hint="default" w:ascii="Times New Roman" w:hAnsi="Times New Roman" w:eastAsia="仿宋" w:cs="Times New Roman"/>
          <w:b w:val="0"/>
          <w:bCs/>
          <w:color w:val="000000"/>
          <w:sz w:val="32"/>
          <w:szCs w:val="32"/>
          <w:lang w:val="en-US" w:eastAsia="zh-CN"/>
        </w:rPr>
        <w:t>100</w:t>
      </w:r>
      <w:r>
        <w:rPr>
          <w:rStyle w:val="20"/>
          <w:rFonts w:hint="default" w:ascii="Times New Roman" w:hAnsi="Times New Roman" w:eastAsia="仿宋" w:cs="Times New Roman"/>
          <w:b w:val="0"/>
          <w:bCs/>
          <w:color w:val="000000"/>
          <w:sz w:val="32"/>
          <w:szCs w:val="32"/>
        </w:rPr>
        <w:t>%，决算数</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hint="default" w:ascii="Times New Roman" w:hAnsi="Times New Roman" w:eastAsia="仿宋" w:cs="Times New Roman"/>
          <w:b/>
          <w:color w:val="000000"/>
          <w:sz w:val="32"/>
          <w:szCs w:val="32"/>
        </w:rPr>
      </w:pPr>
      <w:r>
        <w:rPr>
          <w:rStyle w:val="20"/>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210</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0501</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行政单位医疗</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default" w:ascii="Times New Roman" w:hAnsi="Times New Roman" w:eastAsia="仿宋" w:cs="Times New Roman"/>
          <w:b w:val="0"/>
          <w:bCs/>
          <w:color w:val="000000"/>
          <w:sz w:val="32"/>
          <w:szCs w:val="32"/>
          <w:lang w:val="en-US" w:eastAsia="zh-CN"/>
        </w:rPr>
        <w:t>5.46</w:t>
      </w:r>
      <w:r>
        <w:rPr>
          <w:rStyle w:val="20"/>
          <w:rFonts w:hint="default" w:ascii="Times New Roman" w:hAnsi="Times New Roman" w:eastAsia="仿宋" w:cs="Times New Roman"/>
          <w:b w:val="0"/>
          <w:bCs/>
          <w:color w:val="000000"/>
          <w:sz w:val="32"/>
          <w:szCs w:val="32"/>
        </w:rPr>
        <w:t>万元，完成预算</w:t>
      </w:r>
      <w:r>
        <w:rPr>
          <w:rStyle w:val="20"/>
          <w:rFonts w:hint="default" w:ascii="Times New Roman" w:hAnsi="Times New Roman" w:eastAsia="仿宋" w:cs="Times New Roman"/>
          <w:b w:val="0"/>
          <w:bCs/>
          <w:color w:val="000000"/>
          <w:sz w:val="32"/>
          <w:szCs w:val="32"/>
          <w:lang w:val="en-US" w:eastAsia="zh-CN"/>
        </w:rPr>
        <w:t>100</w:t>
      </w:r>
      <w:r>
        <w:rPr>
          <w:rStyle w:val="20"/>
          <w:rFonts w:hint="default" w:ascii="Times New Roman" w:hAnsi="Times New Roman" w:eastAsia="仿宋" w:cs="Times New Roman"/>
          <w:b w:val="0"/>
          <w:bCs/>
          <w:color w:val="000000"/>
          <w:sz w:val="32"/>
          <w:szCs w:val="32"/>
        </w:rPr>
        <w:t>%，决算数等于预算数的主要原因是</w:t>
      </w:r>
      <w:r>
        <w:rPr>
          <w:rStyle w:val="20"/>
          <w:rFonts w:hint="default" w:ascii="Times New Roman" w:hAnsi="Times New Roman" w:eastAsia="仿宋" w:cs="Times New Roman"/>
          <w:b w:val="0"/>
          <w:bCs/>
          <w:color w:val="000000"/>
          <w:sz w:val="32"/>
          <w:szCs w:val="32"/>
          <w:lang w:val="en-US" w:eastAsia="zh-CN"/>
        </w:rPr>
        <w:t>无</w:t>
      </w:r>
      <w:r>
        <w:rPr>
          <w:rStyle w:val="20"/>
          <w:rFonts w:hint="default" w:ascii="Times New Roman" w:hAnsi="Times New Roman" w:eastAsia="仿宋" w:cs="Times New Roman"/>
          <w:b w:val="0"/>
          <w:bCs/>
          <w:color w:val="000000"/>
          <w:sz w:val="32"/>
          <w:szCs w:val="32"/>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_GB2312" w:cs="Times New Roman"/>
          <w:b/>
          <w:color w:val="000000"/>
          <w:sz w:val="32"/>
          <w:szCs w:val="32"/>
        </w:rPr>
        <w:t>住房保障支出2210201住房公积金：</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02</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年决算数为</w:t>
      </w:r>
      <w:r>
        <w:rPr>
          <w:rFonts w:hint="eastAsia" w:eastAsia="仿宋_GB2312" w:cs="Times New Roman"/>
          <w:color w:val="000000"/>
          <w:sz w:val="32"/>
          <w:szCs w:val="32"/>
          <w:lang w:val="en-US" w:eastAsia="zh-CN"/>
        </w:rPr>
        <w:t>9.30万</w:t>
      </w:r>
      <w:r>
        <w:rPr>
          <w:rFonts w:hint="default" w:ascii="Times New Roman" w:hAnsi="Times New Roman" w:eastAsia="仿宋_GB2312" w:cs="Times New Roman"/>
          <w:color w:val="000000"/>
          <w:sz w:val="32"/>
          <w:szCs w:val="32"/>
        </w:rPr>
        <w:t>元，完成预算100%，决算数与预算数持平</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tabs>
          <w:tab w:val="right" w:pos="8306"/>
        </w:tabs>
        <w:spacing w:line="600" w:lineRule="exact"/>
        <w:ind w:firstLine="640"/>
        <w:outlineLvl w:val="1"/>
        <w:rPr>
          <w:rStyle w:val="28"/>
        </w:rPr>
      </w:pPr>
      <w:bookmarkStart w:id="60" w:name="_Toc15396608"/>
      <w:bookmarkStart w:id="61" w:name="_Toc79163868"/>
      <w:bookmarkStart w:id="62" w:name="_Toc79163618"/>
      <w:bookmarkStart w:id="6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60"/>
      <w:bookmarkEnd w:id="61"/>
      <w:bookmarkEnd w:id="62"/>
      <w:bookmarkEnd w:id="63"/>
      <w:r>
        <w:rPr>
          <w:rStyle w:val="28"/>
          <w:rFonts w:ascii="黑体" w:hAnsi="黑体" w:eastAsia="黑体"/>
          <w:b w:val="0"/>
        </w:rPr>
        <w:tab/>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年一般公共预算财政拨款基本支出</w:t>
      </w:r>
      <w:r>
        <w:rPr>
          <w:rFonts w:hint="eastAsia" w:eastAsia="仿宋" w:cs="Times New Roman"/>
          <w:color w:val="000000"/>
          <w:sz w:val="32"/>
          <w:szCs w:val="32"/>
          <w:lang w:val="en-US" w:eastAsia="zh-CN"/>
        </w:rPr>
        <w:t>144.02</w:t>
      </w:r>
      <w:r>
        <w:rPr>
          <w:rFonts w:hint="default" w:ascii="Times New Roman" w:hAnsi="Times New Roman" w:eastAsia="仿宋" w:cs="Times New Roman"/>
          <w:color w:val="000000"/>
          <w:sz w:val="32"/>
          <w:szCs w:val="32"/>
        </w:rPr>
        <w:t>万元，其中：</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w:t>
      </w:r>
      <w:r>
        <w:rPr>
          <w:rFonts w:hint="eastAsia" w:eastAsia="仿宋" w:cs="Times New Roman"/>
          <w:color w:val="000000"/>
          <w:sz w:val="32"/>
          <w:szCs w:val="32"/>
          <w:lang w:val="en-US" w:eastAsia="zh-CN"/>
        </w:rPr>
        <w:t>101.27</w:t>
      </w:r>
      <w:r>
        <w:rPr>
          <w:rFonts w:hint="default" w:ascii="Times New Roman" w:hAnsi="Times New Roman" w:eastAsia="仿宋" w:cs="Times New Roman"/>
          <w:color w:val="000000"/>
          <w:sz w:val="32"/>
          <w:szCs w:val="32"/>
        </w:rPr>
        <w:t>万元，主要包括：基本工资</w:t>
      </w:r>
      <w:r>
        <w:rPr>
          <w:rFonts w:hint="eastAsia" w:eastAsia="仿宋" w:cs="Times New Roman"/>
          <w:color w:val="000000"/>
          <w:sz w:val="32"/>
          <w:szCs w:val="32"/>
          <w:lang w:val="en-US" w:eastAsia="zh-CN"/>
        </w:rPr>
        <w:t>21.73</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、津贴补贴</w:t>
      </w:r>
      <w:r>
        <w:rPr>
          <w:rFonts w:hint="eastAsia" w:eastAsia="仿宋" w:cs="Times New Roman"/>
          <w:color w:val="000000"/>
          <w:sz w:val="32"/>
          <w:szCs w:val="32"/>
          <w:lang w:val="en-US" w:eastAsia="zh-CN"/>
        </w:rPr>
        <w:t>32.15</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、伙食补助费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、绩效工资</w:t>
      </w:r>
      <w:r>
        <w:rPr>
          <w:rFonts w:hint="eastAsia" w:eastAsia="仿宋" w:cs="Times New Roman"/>
          <w:color w:val="000000"/>
          <w:sz w:val="32"/>
          <w:szCs w:val="32"/>
          <w:lang w:val="en-US" w:eastAsia="zh-CN"/>
        </w:rPr>
        <w:t>19.80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、机关事业单位基本养老保险缴费</w:t>
      </w:r>
      <w:r>
        <w:rPr>
          <w:rFonts w:hint="eastAsia" w:eastAsia="仿宋" w:cs="Times New Roman"/>
          <w:color w:val="000000"/>
          <w:sz w:val="32"/>
          <w:szCs w:val="32"/>
          <w:lang w:val="en-US" w:eastAsia="zh-CN"/>
        </w:rPr>
        <w:t>8.16</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、职业年金缴费</w:t>
      </w:r>
      <w:r>
        <w:rPr>
          <w:rFonts w:hint="eastAsia" w:eastAsia="仿宋" w:cs="Times New Roman"/>
          <w:color w:val="000000"/>
          <w:sz w:val="32"/>
          <w:szCs w:val="32"/>
          <w:lang w:val="en-US" w:eastAsia="zh-CN"/>
        </w:rPr>
        <w:t>4.08</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职工基本医疗保险缴费</w:t>
      </w:r>
      <w:r>
        <w:rPr>
          <w:rFonts w:hint="eastAsia" w:eastAsia="仿宋" w:cs="Times New Roman"/>
          <w:color w:val="000000"/>
          <w:sz w:val="32"/>
          <w:szCs w:val="32"/>
          <w:lang w:val="en-US" w:eastAsia="zh-CN"/>
        </w:rPr>
        <w:t>4.25</w:t>
      </w:r>
      <w:r>
        <w:rPr>
          <w:rFonts w:hint="default" w:ascii="Times New Roman" w:hAnsi="Times New Roman" w:eastAsia="仿宋" w:cs="Times New Roman"/>
          <w:color w:val="000000"/>
          <w:sz w:val="32"/>
          <w:szCs w:val="32"/>
          <w:lang w:val="en-US" w:eastAsia="zh-CN"/>
        </w:rPr>
        <w:t>万元、公务员医疗补助缴费</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其他社会保障缴费</w:t>
      </w:r>
      <w:r>
        <w:rPr>
          <w:rFonts w:hint="eastAsia" w:eastAsia="仿宋" w:cs="Times New Roman"/>
          <w:color w:val="000000"/>
          <w:sz w:val="32"/>
          <w:szCs w:val="32"/>
          <w:lang w:val="en-US" w:eastAsia="zh-CN"/>
        </w:rPr>
        <w:t>1.80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、其他工资福利支出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、离休费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、退休费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、抚恤金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、生活补助</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、医疗费补助</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、奖励金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、住房公积金</w:t>
      </w:r>
      <w:r>
        <w:rPr>
          <w:rFonts w:hint="eastAsia" w:eastAsia="仿宋" w:cs="Times New Roman"/>
          <w:color w:val="000000"/>
          <w:sz w:val="32"/>
          <w:szCs w:val="32"/>
          <w:lang w:val="en-US" w:eastAsia="zh-CN"/>
        </w:rPr>
        <w:t>9.30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、其他对个人和家庭的补助支出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r>
        <w:rPr>
          <w:rFonts w:hint="default" w:ascii="Times New Roman" w:hAnsi="Times New Roman" w:eastAsia="仿宋" w:cs="Times New Roman"/>
          <w:color w:val="000000"/>
          <w:sz w:val="32"/>
          <w:szCs w:val="32"/>
        </w:rPr>
        <w:br w:type="textWrapping"/>
      </w:r>
      <w:r>
        <w:rPr>
          <w:rFonts w:hint="default" w:ascii="Times New Roman" w:hAnsi="Times New Roman" w:eastAsia="仿宋" w:cs="Times New Roman"/>
          <w:color w:val="000000"/>
          <w:sz w:val="32"/>
          <w:szCs w:val="32"/>
        </w:rPr>
        <w:t>　　日常公用经费</w:t>
      </w:r>
      <w:r>
        <w:rPr>
          <w:rFonts w:hint="eastAsia" w:eastAsia="仿宋" w:cs="Times New Roman"/>
          <w:color w:val="000000"/>
          <w:sz w:val="32"/>
          <w:szCs w:val="32"/>
          <w:lang w:val="en-US" w:eastAsia="zh-CN"/>
        </w:rPr>
        <w:t>42.76</w:t>
      </w:r>
      <w:r>
        <w:rPr>
          <w:rFonts w:hint="default" w:ascii="Times New Roman" w:hAnsi="Times New Roman" w:eastAsia="仿宋" w:cs="Times New Roman"/>
          <w:color w:val="000000"/>
          <w:sz w:val="32"/>
          <w:szCs w:val="32"/>
        </w:rPr>
        <w:t>万元，主要包括：办公费</w:t>
      </w:r>
      <w:r>
        <w:rPr>
          <w:rFonts w:hint="eastAsia" w:eastAsia="仿宋" w:cs="Times New Roman"/>
          <w:color w:val="000000"/>
          <w:sz w:val="32"/>
          <w:szCs w:val="32"/>
          <w:lang w:val="en-US" w:eastAsia="zh-CN"/>
        </w:rPr>
        <w:t>1.86万元</w:t>
      </w:r>
      <w:r>
        <w:rPr>
          <w:rFonts w:hint="default" w:ascii="Times New Roman" w:hAnsi="Times New Roman" w:eastAsia="仿宋" w:cs="Times New Roman"/>
          <w:color w:val="000000"/>
          <w:sz w:val="32"/>
          <w:szCs w:val="32"/>
        </w:rPr>
        <w:t>、印刷费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、咨询费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、手续费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、水费</w:t>
      </w:r>
      <w:r>
        <w:rPr>
          <w:rFonts w:hint="eastAsia" w:eastAsia="仿宋" w:cs="Times New Roman"/>
          <w:color w:val="000000"/>
          <w:sz w:val="32"/>
          <w:szCs w:val="32"/>
          <w:lang w:val="en-US" w:eastAsia="zh-CN"/>
        </w:rPr>
        <w:t>0.19万元</w:t>
      </w:r>
      <w:r>
        <w:rPr>
          <w:rFonts w:hint="default" w:ascii="Times New Roman" w:hAnsi="Times New Roman" w:eastAsia="仿宋" w:cs="Times New Roman"/>
          <w:color w:val="000000"/>
          <w:sz w:val="32"/>
          <w:szCs w:val="32"/>
        </w:rPr>
        <w:t>、电费</w:t>
      </w:r>
      <w:r>
        <w:rPr>
          <w:rFonts w:hint="eastAsia" w:eastAsia="仿宋" w:cs="Times New Roman"/>
          <w:color w:val="000000"/>
          <w:sz w:val="32"/>
          <w:szCs w:val="32"/>
          <w:lang w:val="en-US" w:eastAsia="zh-CN"/>
        </w:rPr>
        <w:t>1.26万元</w:t>
      </w:r>
      <w:r>
        <w:rPr>
          <w:rFonts w:hint="default" w:ascii="Times New Roman" w:hAnsi="Times New Roman" w:eastAsia="仿宋" w:cs="Times New Roman"/>
          <w:color w:val="000000"/>
          <w:sz w:val="32"/>
          <w:szCs w:val="32"/>
        </w:rPr>
        <w:t>、邮电费</w:t>
      </w:r>
      <w:r>
        <w:rPr>
          <w:rFonts w:hint="eastAsia" w:eastAsia="仿宋" w:cs="Times New Roman"/>
          <w:color w:val="000000"/>
          <w:sz w:val="32"/>
          <w:szCs w:val="32"/>
          <w:lang w:val="en-US" w:eastAsia="zh-CN"/>
        </w:rPr>
        <w:t>1.96万元</w:t>
      </w:r>
      <w:r>
        <w:rPr>
          <w:rFonts w:hint="default" w:ascii="Times New Roman" w:hAnsi="Times New Roman" w:eastAsia="仿宋" w:cs="Times New Roman"/>
          <w:color w:val="000000"/>
          <w:sz w:val="32"/>
          <w:szCs w:val="32"/>
        </w:rPr>
        <w:t>、取暖费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、物业管理费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、差旅费</w:t>
      </w:r>
      <w:r>
        <w:rPr>
          <w:rFonts w:hint="eastAsia" w:eastAsia="仿宋" w:cs="Times New Roman"/>
          <w:color w:val="000000"/>
          <w:sz w:val="32"/>
          <w:szCs w:val="32"/>
          <w:lang w:val="en-US" w:eastAsia="zh-CN"/>
        </w:rPr>
        <w:t>5.53万元</w:t>
      </w:r>
      <w:r>
        <w:rPr>
          <w:rFonts w:hint="default" w:ascii="Times New Roman" w:hAnsi="Times New Roman" w:eastAsia="仿宋" w:cs="Times New Roman"/>
          <w:color w:val="000000"/>
          <w:sz w:val="32"/>
          <w:szCs w:val="32"/>
        </w:rPr>
        <w:t>、因公出国（境）费用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、维修（护）费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、租赁费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、会议费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、培训费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、公务接待费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、劳务费</w:t>
      </w:r>
      <w:r>
        <w:rPr>
          <w:rFonts w:hint="eastAsia" w:eastAsia="仿宋" w:cs="Times New Roman"/>
          <w:color w:val="000000"/>
          <w:sz w:val="32"/>
          <w:szCs w:val="32"/>
          <w:lang w:val="en-US" w:eastAsia="zh-CN"/>
        </w:rPr>
        <w:t>31.54万元</w:t>
      </w:r>
      <w:r>
        <w:rPr>
          <w:rFonts w:hint="default" w:ascii="Times New Roman" w:hAnsi="Times New Roman" w:eastAsia="仿宋" w:cs="Times New Roman"/>
          <w:color w:val="000000"/>
          <w:sz w:val="32"/>
          <w:szCs w:val="32"/>
        </w:rPr>
        <w:t>、委托业务费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、工会经费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、福利费</w:t>
      </w:r>
      <w:r>
        <w:rPr>
          <w:rFonts w:hint="eastAsia" w:eastAsia="仿宋" w:cs="Times New Roman"/>
          <w:color w:val="000000"/>
          <w:sz w:val="32"/>
          <w:szCs w:val="32"/>
          <w:lang w:val="en-US" w:eastAsia="zh-CN"/>
        </w:rPr>
        <w:t>0.42万元</w:t>
      </w:r>
      <w:r>
        <w:rPr>
          <w:rFonts w:hint="default" w:ascii="Times New Roman" w:hAnsi="Times New Roman" w:eastAsia="仿宋" w:cs="Times New Roman"/>
          <w:color w:val="000000"/>
          <w:sz w:val="32"/>
          <w:szCs w:val="32"/>
        </w:rPr>
        <w:t>、公务用车运行维护费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、其他交通费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、税金及附加费用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、其他商品和服务支出</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、办公设备购置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、专用设备购置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、信息网络及软件购置更新</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、其他资本性支出</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p>
    <w:p>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pPr>
        <w:spacing w:line="600" w:lineRule="exact"/>
        <w:ind w:firstLine="640"/>
        <w:outlineLvl w:val="1"/>
        <w:rPr>
          <w:rStyle w:val="28"/>
          <w:rFonts w:ascii="黑体" w:hAnsi="黑体" w:eastAsia="黑体"/>
          <w:b w:val="0"/>
        </w:rPr>
      </w:pPr>
      <w:bookmarkStart w:id="64" w:name="_Toc79163869"/>
      <w:bookmarkStart w:id="65" w:name="_Toc15396609"/>
      <w:bookmarkStart w:id="66" w:name="_Toc15377215"/>
      <w:bookmarkStart w:id="67" w:name="_Toc7916361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4"/>
      <w:bookmarkEnd w:id="65"/>
      <w:bookmarkEnd w:id="66"/>
      <w:bookmarkEnd w:id="67"/>
    </w:p>
    <w:p>
      <w:pPr>
        <w:spacing w:line="600" w:lineRule="exact"/>
        <w:ind w:firstLine="640"/>
        <w:outlineLvl w:val="2"/>
        <w:rPr>
          <w:rFonts w:ascii="仿宋" w:hAnsi="仿宋" w:eastAsia="仿宋"/>
          <w:b/>
          <w:color w:val="000000"/>
          <w:sz w:val="32"/>
          <w:szCs w:val="32"/>
        </w:rPr>
      </w:pPr>
      <w:bookmarkStart w:id="68" w:name="_Toc15377216"/>
      <w:bookmarkStart w:id="69" w:name="_Toc79163870"/>
      <w:bookmarkStart w:id="70" w:name="_Toc79163620"/>
      <w:r>
        <w:rPr>
          <w:rFonts w:hint="eastAsia" w:ascii="仿宋" w:hAnsi="仿宋" w:eastAsia="仿宋"/>
          <w:b/>
          <w:color w:val="000000"/>
          <w:sz w:val="32"/>
          <w:szCs w:val="32"/>
        </w:rPr>
        <w:t>（一）“三公”经费财政拨款支出决算总体情况说明</w:t>
      </w:r>
      <w:bookmarkEnd w:id="68"/>
      <w:bookmarkEnd w:id="69"/>
      <w:bookmarkEnd w:id="7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71" w:name="_Toc79163871"/>
      <w:bookmarkStart w:id="72" w:name="_Toc79163621"/>
      <w:bookmarkStart w:id="73" w:name="_Toc15377217"/>
      <w:r>
        <w:rPr>
          <w:rFonts w:hint="eastAsia" w:ascii="仿宋" w:hAnsi="仿宋" w:eastAsia="仿宋"/>
          <w:b/>
          <w:color w:val="000000"/>
          <w:sz w:val="32"/>
          <w:szCs w:val="32"/>
        </w:rPr>
        <w:t>（二）“三公”经费财政拨款支出决算具体情况说明</w:t>
      </w:r>
      <w:bookmarkEnd w:id="71"/>
      <w:bookmarkEnd w:id="72"/>
      <w:bookmarkEnd w:id="7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ascii="仿宋_GB2312" w:eastAsia="仿宋_GB2312"/>
          <w:color w:val="000000"/>
          <w:sz w:val="32"/>
          <w:szCs w:val="32"/>
        </w:rPr>
        <w:pict>
          <v:shape id="_x0000_s1033" o:spid="_x0000_s1033" o:spt="75" type="#_x0000_t75" style="position:absolute;left:0pt;margin-left:15.85pt;margin-top:29.7pt;height:136pt;width:365.2pt;mso-wrap-distance-left:9pt;mso-wrap-distance-right:9pt;z-index:251665408;mso-width-relative:page;mso-height-relative:page;" o:ole="t" fillcolor="#FFFFFF" filled="t" o:preferrelative="t" stroked="f" coordsize="21600,21600" wrapcoords="21592 -2 0 0 0 21600 21592 21602 8 21602 21600 21600 21600 0 8 -2 21592 -2">
            <v:path/>
            <v:fill on="t" color2="#FFFFFF" focussize="0,0"/>
            <v:stroke on="f"/>
            <v:imagedata r:id="rId19" o:title=""/>
            <o:lock v:ext="edit" aspectratio="t"/>
            <w10:wrap type="tight"/>
          </v:shape>
          <o:OLEObject Type="Embed" ProgID="MSGraph.Chart.8" ShapeID="_x0000_s1033" DrawAspect="Content" ObjectID="_1468075731" r:id="rId18">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（接待具体项目、金额）。</w:t>
      </w:r>
    </w:p>
    <w:p>
      <w:pPr>
        <w:spacing w:line="600" w:lineRule="exact"/>
        <w:ind w:firstLine="643" w:firstLineChars="200"/>
        <w:rPr>
          <w:rFonts w:hint="default" w:ascii="仿宋_GB2312"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万元，主要用于接待</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（具体项目）。主要用于</w:t>
      </w:r>
      <w:r>
        <w:rPr>
          <w:rFonts w:hint="eastAsia" w:ascii="仿宋_GB2312" w:eastAsia="仿宋_GB2312"/>
          <w:color w:val="000000"/>
          <w:sz w:val="32"/>
          <w:szCs w:val="32"/>
          <w:lang w:val="en-US" w:eastAsia="zh-CN"/>
        </w:rPr>
        <w:t>无。</w:t>
      </w:r>
    </w:p>
    <w:p>
      <w:pPr>
        <w:spacing w:line="600" w:lineRule="exact"/>
        <w:ind w:firstLine="640"/>
        <w:outlineLvl w:val="1"/>
        <w:rPr>
          <w:rStyle w:val="28"/>
          <w:rFonts w:ascii="黑体" w:hAnsi="黑体" w:eastAsia="黑体"/>
        </w:rPr>
      </w:pPr>
      <w:bookmarkStart w:id="74" w:name="_Toc15377218"/>
      <w:bookmarkStart w:id="75" w:name="_Toc15396610"/>
      <w:bookmarkStart w:id="76" w:name="_Toc79163622"/>
      <w:bookmarkStart w:id="77" w:name="_Toc79163872"/>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74"/>
      <w:bookmarkEnd w:id="75"/>
      <w:bookmarkEnd w:id="76"/>
      <w:bookmarkEnd w:id="7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8"/>
          <w:rFonts w:ascii="黑体" w:hAnsi="黑体" w:eastAsia="黑体"/>
          <w:b w:val="0"/>
        </w:rPr>
      </w:pPr>
      <w:bookmarkStart w:id="78" w:name="_Toc15396611"/>
      <w:bookmarkStart w:id="79" w:name="_Toc79163623"/>
      <w:bookmarkStart w:id="80" w:name="_Toc79163873"/>
      <w:bookmarkStart w:id="81" w:name="_Toc15377219"/>
      <w:r>
        <w:rPr>
          <w:rStyle w:val="28"/>
          <w:rFonts w:hint="eastAsia" w:ascii="黑体" w:hAnsi="黑体" w:eastAsia="黑体"/>
          <w:b w:val="0"/>
        </w:rPr>
        <w:t>国有资本经营预算支出决算情况说明</w:t>
      </w:r>
      <w:bookmarkEnd w:id="78"/>
      <w:bookmarkEnd w:id="79"/>
      <w:bookmarkEnd w:id="80"/>
      <w:bookmarkEnd w:id="8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8"/>
          <w:rFonts w:ascii="黑体" w:hAnsi="黑体" w:eastAsia="黑体"/>
        </w:rPr>
      </w:pPr>
      <w:bookmarkStart w:id="82" w:name="_Toc79163874"/>
      <w:bookmarkStart w:id="83" w:name="_Toc15377221"/>
      <w:bookmarkStart w:id="84" w:name="_Toc79163624"/>
      <w:bookmarkStart w:id="85"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82"/>
      <w:bookmarkEnd w:id="83"/>
      <w:bookmarkEnd w:id="84"/>
      <w:bookmarkEnd w:id="85"/>
    </w:p>
    <w:p>
      <w:pPr>
        <w:spacing w:line="600" w:lineRule="exact"/>
        <w:ind w:firstLine="643" w:firstLineChars="200"/>
        <w:outlineLvl w:val="2"/>
        <w:rPr>
          <w:rFonts w:hint="eastAsia" w:ascii="方正楷体_GBK" w:hAnsi="方正楷体_GBK" w:eastAsia="方正楷体_GBK" w:cs="方正楷体_GBK"/>
          <w:color w:val="000000"/>
          <w:sz w:val="32"/>
          <w:szCs w:val="32"/>
        </w:rPr>
      </w:pPr>
      <w:bookmarkStart w:id="86" w:name="_Toc79163625"/>
      <w:bookmarkStart w:id="87" w:name="_Toc15377222"/>
      <w:bookmarkStart w:id="88" w:name="_Toc79163875"/>
      <w:r>
        <w:rPr>
          <w:rFonts w:hint="eastAsia" w:ascii="方正楷体_GBK" w:hAnsi="方正楷体_GBK" w:eastAsia="方正楷体_GBK" w:cs="方正楷体_GBK"/>
          <w:b/>
          <w:color w:val="000000"/>
          <w:sz w:val="32"/>
          <w:szCs w:val="32"/>
        </w:rPr>
        <w:t>（一）机关运行经费支出情况</w:t>
      </w:r>
      <w:bookmarkEnd w:id="86"/>
      <w:bookmarkEnd w:id="87"/>
      <w:bookmarkEnd w:id="88"/>
    </w:p>
    <w:p>
      <w:pPr>
        <w:spacing w:line="600" w:lineRule="exact"/>
        <w:ind w:firstLine="640" w:firstLineChars="200"/>
        <w:rPr>
          <w:rFonts w:hint="default"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阿坝州人大常委会办公室信息中心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2019</w:t>
      </w:r>
      <w:r>
        <w:rPr>
          <w:rFonts w:hint="eastAsia" w:ascii="仿宋_GB2312" w:eastAsia="仿宋_GB2312"/>
          <w:color w:val="000000"/>
          <w:sz w:val="32"/>
          <w:szCs w:val="32"/>
        </w:rPr>
        <w:t>年决算数持平）。主要原因是</w:t>
      </w:r>
      <w:r>
        <w:rPr>
          <w:rFonts w:hint="eastAsia" w:ascii="仿宋_GB2312" w:eastAsia="仿宋_GB2312"/>
          <w:color w:val="000000"/>
          <w:sz w:val="32"/>
          <w:szCs w:val="32"/>
          <w:lang w:val="en-US" w:eastAsia="zh-CN"/>
        </w:rPr>
        <w:t>本单位为事业单位，未使用机关运行经费相关科目，机关运行经费安排为零。</w:t>
      </w:r>
      <w:bookmarkStart w:id="157" w:name="_GoBack"/>
      <w:bookmarkEnd w:id="157"/>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hint="eastAsia" w:ascii="方正楷体_GBK" w:hAnsi="方正楷体_GBK" w:eastAsia="方正楷体_GBK" w:cs="方正楷体_GBK"/>
          <w:b/>
          <w:color w:val="000000"/>
          <w:sz w:val="32"/>
          <w:szCs w:val="32"/>
        </w:rPr>
      </w:pPr>
      <w:bookmarkStart w:id="89" w:name="_Toc79163876"/>
      <w:bookmarkStart w:id="90" w:name="_Toc15377223"/>
      <w:bookmarkStart w:id="91" w:name="_Toc79163626"/>
      <w:r>
        <w:rPr>
          <w:rFonts w:hint="eastAsia" w:ascii="方正楷体_GBK" w:hAnsi="方正楷体_GBK" w:eastAsia="方正楷体_GBK" w:cs="方正楷体_GBK"/>
          <w:b/>
          <w:color w:val="000000"/>
          <w:sz w:val="32"/>
          <w:szCs w:val="32"/>
        </w:rPr>
        <w:t>（二）政府采购支出情况</w:t>
      </w:r>
      <w:bookmarkEnd w:id="89"/>
      <w:bookmarkEnd w:id="90"/>
      <w:bookmarkEnd w:id="9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阿坝州人大常委会办公室信息中心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hint="eastAsia" w:ascii="方正楷体_GBK" w:hAnsi="方正楷体_GBK" w:eastAsia="方正楷体_GBK" w:cs="方正楷体_GBK"/>
          <w:b/>
          <w:color w:val="000000"/>
          <w:sz w:val="32"/>
          <w:szCs w:val="32"/>
        </w:rPr>
      </w:pPr>
      <w:bookmarkStart w:id="92" w:name="_Toc79163877"/>
      <w:bookmarkStart w:id="93" w:name="_Toc79163627"/>
      <w:bookmarkStart w:id="94" w:name="_Toc15377224"/>
      <w:r>
        <w:rPr>
          <w:rFonts w:hint="eastAsia" w:ascii="方正楷体_GBK" w:hAnsi="方正楷体_GBK" w:eastAsia="方正楷体_GBK" w:cs="方正楷体_GBK"/>
          <w:b/>
          <w:color w:val="000000"/>
          <w:sz w:val="32"/>
          <w:szCs w:val="32"/>
        </w:rPr>
        <w:t>（三）国有资产占有使用情况</w:t>
      </w:r>
      <w:bookmarkEnd w:id="92"/>
      <w:bookmarkEnd w:id="93"/>
      <w:bookmarkEnd w:id="9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阿坝州人大常委会办公室信息中心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辆……其他用车主要是用于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hint="eastAsia" w:ascii="方正楷体_GBK" w:hAnsi="方正楷体_GBK" w:eastAsia="方正楷体_GBK" w:cs="方正楷体_GBK"/>
          <w:b/>
          <w:color w:val="000000"/>
          <w:sz w:val="32"/>
          <w:szCs w:val="32"/>
        </w:rPr>
      </w:pPr>
      <w:bookmarkStart w:id="95" w:name="_Toc79163628"/>
      <w:bookmarkStart w:id="96" w:name="_Toc79163878"/>
      <w:r>
        <w:rPr>
          <w:rFonts w:hint="eastAsia" w:ascii="方正楷体_GBK" w:hAnsi="方正楷体_GBK" w:eastAsia="方正楷体_GBK" w:cs="方正楷体_GBK"/>
          <w:b/>
          <w:color w:val="000000"/>
          <w:sz w:val="32"/>
          <w:szCs w:val="32"/>
        </w:rPr>
        <w:t>（四）预算绩效管理情况。</w:t>
      </w:r>
      <w:bookmarkEnd w:id="95"/>
      <w:bookmarkEnd w:id="96"/>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spacing w:line="54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sz w:val="32"/>
          <w:szCs w:val="32"/>
        </w:rPr>
        <w:t>本部门按要求对202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年部门整体支出开展绩效自评，</w:t>
      </w:r>
      <w:r>
        <w:rPr>
          <w:rFonts w:hint="default" w:ascii="Times New Roman" w:hAnsi="Times New Roman" w:eastAsia="方正仿宋_GBK" w:cs="Times New Roman"/>
          <w:b w:val="0"/>
          <w:bCs/>
          <w:sz w:val="32"/>
          <w:szCs w:val="32"/>
        </w:rPr>
        <w:t>从评价情况来看：本部门的预算执行都基本达到了执行进度</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会计核算符合财经制度的相关规定，资金达到了专款专用，开支标准合理、合法。</w:t>
      </w:r>
    </w:p>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0</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0</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8"/>
        <w:tblpPr w:leftFromText="180" w:rightFromText="180" w:vertAnchor="text" w:horzAnchor="page" w:tblpXSpec="center" w:tblpY="423"/>
        <w:tblOverlap w:val="never"/>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阿坝州人大常委会信息中心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97" w:name="_Toc15377225"/>
      <w:bookmarkStart w:id="98" w:name="_Toc15396613"/>
      <w:bookmarkStart w:id="99" w:name="_Toc79163629"/>
      <w:bookmarkStart w:id="100" w:name="_Toc79163879"/>
      <w:r>
        <w:rPr>
          <w:rFonts w:hint="eastAsia" w:ascii="黑体" w:hAnsi="黑体" w:eastAsia="黑体"/>
          <w:color w:val="000000"/>
          <w:sz w:val="44"/>
          <w:szCs w:val="44"/>
        </w:rPr>
        <w:t>名</w:t>
      </w:r>
      <w:r>
        <w:rPr>
          <w:rStyle w:val="27"/>
          <w:rFonts w:hint="eastAsia" w:ascii="黑体" w:hAnsi="黑体" w:eastAsia="黑体"/>
          <w:b w:val="0"/>
        </w:rPr>
        <w:t>词解释</w:t>
      </w:r>
      <w:bookmarkEnd w:id="97"/>
      <w:bookmarkEnd w:id="98"/>
      <w:bookmarkEnd w:id="99"/>
      <w:bookmarkEnd w:id="100"/>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7"/>
          <w:rFonts w:ascii="黑体" w:hAnsi="黑体" w:eastAsia="黑体"/>
          <w:b w:val="0"/>
        </w:rPr>
      </w:pPr>
      <w:bookmarkStart w:id="101" w:name="_Toc15377226"/>
      <w:r>
        <w:rPr>
          <w:rFonts w:ascii="宋体"/>
          <w:b/>
          <w:color w:val="000000"/>
          <w:sz w:val="44"/>
          <w:szCs w:val="44"/>
        </w:rPr>
        <w:br w:type="page"/>
      </w:r>
      <w:bookmarkStart w:id="102" w:name="_Toc79163630"/>
      <w:bookmarkStart w:id="103" w:name="_Toc15396614"/>
      <w:bookmarkStart w:id="104" w:name="_Toc79163880"/>
      <w:r>
        <w:rPr>
          <w:rFonts w:hint="eastAsia" w:ascii="黑体" w:hAnsi="黑体" w:eastAsia="黑体"/>
          <w:color w:val="000000"/>
          <w:sz w:val="44"/>
          <w:szCs w:val="44"/>
        </w:rPr>
        <w:t>第</w:t>
      </w:r>
      <w:r>
        <w:rPr>
          <w:rStyle w:val="27"/>
          <w:rFonts w:hint="eastAsia" w:ascii="黑体" w:hAnsi="黑体" w:eastAsia="黑体"/>
          <w:b w:val="0"/>
        </w:rPr>
        <w:t>四部分</w:t>
      </w:r>
      <w:r>
        <w:rPr>
          <w:rStyle w:val="27"/>
          <w:rFonts w:ascii="黑体" w:hAnsi="黑体" w:eastAsia="黑体"/>
          <w:b w:val="0"/>
        </w:rPr>
        <w:t xml:space="preserve"> </w:t>
      </w:r>
      <w:r>
        <w:rPr>
          <w:rStyle w:val="27"/>
          <w:rFonts w:hint="eastAsia" w:ascii="黑体" w:hAnsi="黑体" w:eastAsia="黑体"/>
          <w:b w:val="0"/>
        </w:rPr>
        <w:t>附件</w:t>
      </w:r>
      <w:bookmarkEnd w:id="102"/>
      <w:bookmarkEnd w:id="103"/>
      <w:bookmarkEnd w:id="104"/>
    </w:p>
    <w:p>
      <w:pPr>
        <w:spacing w:line="600" w:lineRule="exact"/>
        <w:jc w:val="left"/>
        <w:outlineLvl w:val="0"/>
        <w:rPr>
          <w:rFonts w:ascii="方正小标宋简体" w:hAnsi="方正小标宋简体" w:eastAsia="方正小标宋简体" w:cs="方正小标宋简体"/>
          <w:sz w:val="32"/>
          <w:szCs w:val="32"/>
        </w:rPr>
      </w:pPr>
      <w:bookmarkStart w:id="105" w:name="_Toc79163631"/>
      <w:bookmarkStart w:id="106" w:name="_Toc79163881"/>
      <w:r>
        <w:rPr>
          <w:rFonts w:hint="eastAsia" w:ascii="黑体" w:hAnsi="黑体" w:eastAsia="黑体" w:cs="黑体"/>
          <w:sz w:val="32"/>
          <w:szCs w:val="32"/>
        </w:rPr>
        <w:t>附件</w:t>
      </w:r>
      <w:r>
        <w:rPr>
          <w:rFonts w:ascii="黑体" w:hAnsi="黑体" w:eastAsia="黑体" w:cs="黑体"/>
          <w:sz w:val="32"/>
          <w:szCs w:val="32"/>
        </w:rPr>
        <w:t>1</w:t>
      </w:r>
      <w:bookmarkEnd w:id="105"/>
      <w:bookmarkEnd w:id="106"/>
    </w:p>
    <w:p>
      <w:pPr>
        <w:spacing w:line="58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lang w:val="en-US" w:eastAsia="zh-CN"/>
        </w:rPr>
      </w:pPr>
      <w:bookmarkStart w:id="107" w:name="_Toc79163632"/>
      <w:bookmarkStart w:id="108" w:name="_Toc79163882"/>
      <w:r>
        <w:rPr>
          <w:rFonts w:hint="eastAsia" w:ascii="方正小标宋_GBK" w:hAnsi="方正小标宋_GBK" w:eastAsia="方正小标宋_GBK" w:cs="方正小标宋_GBK"/>
          <w:sz w:val="44"/>
          <w:szCs w:val="44"/>
          <w:lang w:val="en-US" w:eastAsia="zh-CN"/>
        </w:rPr>
        <w:t>阿坝州人大常委会信息中心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年部门整体支出绩效评价报告</w:t>
      </w:r>
      <w:bookmarkEnd w:id="107"/>
      <w:bookmarkEnd w:id="108"/>
    </w:p>
    <w:p>
      <w:pPr>
        <w:numPr>
          <w:ilvl w:val="0"/>
          <w:numId w:val="4"/>
        </w:numPr>
        <w:spacing w:line="580" w:lineRule="exact"/>
        <w:ind w:firstLine="640" w:firstLineChars="200"/>
        <w:rPr>
          <w:rFonts w:hint="eastAsia" w:ascii="方正黑体_GBK" w:hAnsi="方正黑体_GBK" w:eastAsia="方正黑体_GBK" w:cs="方正黑体_GBK"/>
          <w:color w:val="000000"/>
          <w:kern w:val="0"/>
          <w:sz w:val="32"/>
          <w:szCs w:val="32"/>
          <w:shd w:val="clear" w:color="auto" w:fill="FFFFFF"/>
          <w:lang w:val="zh-CN"/>
        </w:rPr>
      </w:pPr>
      <w:r>
        <w:rPr>
          <w:rFonts w:hint="eastAsia" w:ascii="方正黑体_GBK" w:hAnsi="方正黑体_GBK" w:eastAsia="方正黑体_GBK" w:cs="方正黑体_GBK"/>
          <w:color w:val="000000"/>
          <w:kern w:val="0"/>
          <w:sz w:val="32"/>
          <w:szCs w:val="32"/>
          <w:shd w:val="clear" w:color="auto" w:fill="FFFFFF"/>
          <w:lang w:val="zh-CN"/>
        </w:rPr>
        <w:t>部门（单位）概况</w:t>
      </w:r>
    </w:p>
    <w:p>
      <w:pPr>
        <w:numPr>
          <w:ilvl w:val="0"/>
          <w:numId w:val="5"/>
        </w:numPr>
        <w:spacing w:line="58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机构组成。</w:t>
      </w:r>
    </w:p>
    <w:p>
      <w:pPr>
        <w:numPr>
          <w:ilvl w:val="0"/>
          <w:numId w:val="0"/>
        </w:numPr>
        <w:spacing w:line="580" w:lineRule="exact"/>
        <w:ind w:firstLine="640" w:firstLineChars="200"/>
        <w:rPr>
          <w:rFonts w:ascii="仿宋" w:hAnsi="仿宋" w:eastAsia="仿宋_GB2312" w:cs="仿宋_GB2312"/>
          <w:sz w:val="32"/>
          <w:szCs w:val="32"/>
        </w:rPr>
      </w:pPr>
      <w:r>
        <w:rPr>
          <w:rFonts w:hint="eastAsia" w:ascii="仿宋_GB2312" w:hAnsi="宋体" w:eastAsia="仿宋_GB2312"/>
          <w:sz w:val="32"/>
          <w:szCs w:val="32"/>
        </w:rPr>
        <w:t>阿坝州人大常委会办公室信息中心成立于2011年12月，属于正科级机构。</w:t>
      </w:r>
    </w:p>
    <w:p>
      <w:pPr>
        <w:pStyle w:val="37"/>
        <w:spacing w:line="560" w:lineRule="atLeast"/>
        <w:ind w:firstLine="6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（二）机构职能。</w:t>
      </w:r>
    </w:p>
    <w:p>
      <w:pPr>
        <w:pStyle w:val="37"/>
        <w:spacing w:line="560" w:lineRule="atLeas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主要职责</w:t>
      </w:r>
      <w:r>
        <w:rPr>
          <w:rFonts w:hint="eastAsia" w:eastAsia="方正仿宋_GBK" w:cs="Times New Roman"/>
          <w:bCs/>
          <w:sz w:val="32"/>
          <w:szCs w:val="32"/>
          <w:lang w:eastAsia="zh-CN"/>
        </w:rPr>
        <w:t>：</w:t>
      </w: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color w:val="000000"/>
          <w:sz w:val="32"/>
          <w:szCs w:val="32"/>
        </w:rPr>
        <w:t>负责阿坝州人大网站建设维护、</w:t>
      </w:r>
      <w:r>
        <w:rPr>
          <w:rFonts w:hint="eastAsia" w:eastAsia="方正仿宋_GBK" w:cs="Times New Roman"/>
          <w:color w:val="000000"/>
          <w:sz w:val="32"/>
          <w:szCs w:val="32"/>
          <w:lang w:eastAsia="zh-CN"/>
        </w:rPr>
        <w:t>《</w:t>
      </w:r>
      <w:r>
        <w:rPr>
          <w:rFonts w:hint="eastAsia" w:eastAsia="方正仿宋_GBK" w:cs="Times New Roman"/>
          <w:color w:val="000000"/>
          <w:sz w:val="32"/>
          <w:szCs w:val="32"/>
          <w:lang w:val="en-US" w:eastAsia="zh-CN"/>
        </w:rPr>
        <w:t>智慧人大》运行维护、</w:t>
      </w:r>
      <w:r>
        <w:rPr>
          <w:rFonts w:hint="default" w:ascii="Times New Roman" w:hAnsi="Times New Roman" w:eastAsia="方正仿宋_GBK" w:cs="Times New Roman"/>
          <w:color w:val="000000"/>
          <w:sz w:val="32"/>
          <w:szCs w:val="32"/>
        </w:rPr>
        <w:t>《阿坝人大》杂志编印；2、编写会议《公报》、人大大事记和领导工作日记；3、组织编写州人大年鉴、州人大志；4、办理常委会办公室交办的其他事项。</w:t>
      </w:r>
    </w:p>
    <w:p>
      <w:pPr>
        <w:pStyle w:val="37"/>
        <w:spacing w:line="560" w:lineRule="atLeast"/>
        <w:ind w:left="420" w:leftChars="200" w:firstLine="321" w:firstLineChars="1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（三）人员概况。</w:t>
      </w:r>
    </w:p>
    <w:p>
      <w:pPr>
        <w:pStyle w:val="37"/>
        <w:spacing w:line="560" w:lineRule="atLeast"/>
        <w:ind w:left="420" w:leftChars="200"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实际人员情况：</w:t>
      </w:r>
      <w:r>
        <w:rPr>
          <w:rFonts w:hint="default" w:ascii="Times New Roman" w:hAnsi="Times New Roman" w:eastAsia="方正仿宋_GBK" w:cs="Times New Roman"/>
          <w:color w:val="000000"/>
          <w:sz w:val="32"/>
          <w:szCs w:val="32"/>
          <w:shd w:val="clear" w:color="auto" w:fill="FFFFFF"/>
        </w:rPr>
        <w:t>核编制</w:t>
      </w:r>
      <w:r>
        <w:rPr>
          <w:rFonts w:hint="eastAsia" w:eastAsia="方正仿宋_GBK" w:cs="Times New Roman"/>
          <w:color w:val="000000"/>
          <w:sz w:val="32"/>
          <w:szCs w:val="32"/>
          <w:shd w:val="clear" w:color="auto" w:fill="FFFFFF"/>
          <w:lang w:val="en-US" w:eastAsia="zh-CN"/>
        </w:rPr>
        <w:t>12</w:t>
      </w:r>
      <w:r>
        <w:rPr>
          <w:rFonts w:hint="default" w:ascii="Times New Roman" w:hAnsi="Times New Roman" w:eastAsia="方正仿宋_GBK" w:cs="Times New Roman"/>
          <w:color w:val="000000"/>
          <w:sz w:val="32"/>
          <w:szCs w:val="32"/>
          <w:shd w:val="clear" w:color="auto" w:fill="FFFFFF"/>
        </w:rPr>
        <w:t>名，现实有</w:t>
      </w:r>
      <w:r>
        <w:rPr>
          <w:rFonts w:hint="default" w:ascii="Times New Roman" w:hAnsi="Times New Roman" w:eastAsia="方正仿宋_GBK" w:cs="Times New Roman"/>
          <w:color w:val="000000"/>
          <w:sz w:val="32"/>
          <w:szCs w:val="32"/>
          <w:shd w:val="clear" w:color="auto" w:fill="FFFFFF"/>
          <w:lang w:val="en-US" w:eastAsia="zh-CN"/>
        </w:rPr>
        <w:t>6</w:t>
      </w:r>
      <w:r>
        <w:rPr>
          <w:rFonts w:hint="default" w:ascii="Times New Roman" w:hAnsi="Times New Roman" w:eastAsia="方正仿宋_GBK" w:cs="Times New Roman"/>
          <w:color w:val="000000"/>
          <w:sz w:val="32"/>
          <w:szCs w:val="32"/>
          <w:shd w:val="clear" w:color="auto" w:fill="FFFFFF"/>
        </w:rPr>
        <w:t>人。</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二、部门财政资金收支情况</w:t>
      </w:r>
    </w:p>
    <w:p>
      <w:pPr>
        <w:spacing w:line="600" w:lineRule="exact"/>
        <w:ind w:firstLine="643" w:firstLineChars="200"/>
        <w:outlineLvl w:val="1"/>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（一）部门财政资金收入情况。</w:t>
      </w:r>
    </w:p>
    <w:p>
      <w:pPr>
        <w:spacing w:line="600" w:lineRule="exact"/>
        <w:ind w:firstLine="640" w:firstLineChars="200"/>
        <w:outlineLvl w:val="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年本年收入合计</w:t>
      </w:r>
      <w:r>
        <w:rPr>
          <w:rFonts w:hint="eastAsia" w:eastAsia="方正仿宋_GBK" w:cs="Times New Roman"/>
          <w:color w:val="000000"/>
          <w:sz w:val="32"/>
          <w:szCs w:val="32"/>
          <w:lang w:val="en-US" w:eastAsia="zh-CN"/>
        </w:rPr>
        <w:t>144.02</w:t>
      </w:r>
      <w:r>
        <w:rPr>
          <w:rFonts w:hint="default" w:ascii="Times New Roman" w:hAnsi="Times New Roman" w:eastAsia="方正仿宋_GBK" w:cs="Times New Roman"/>
          <w:color w:val="000000"/>
          <w:sz w:val="32"/>
          <w:szCs w:val="32"/>
        </w:rPr>
        <w:t>万元，其中：一般公共预算财政拨款收入</w:t>
      </w:r>
      <w:r>
        <w:rPr>
          <w:rFonts w:hint="eastAsia" w:eastAsia="方正仿宋_GBK" w:cs="Times New Roman"/>
          <w:color w:val="000000"/>
          <w:sz w:val="32"/>
          <w:szCs w:val="32"/>
          <w:lang w:val="en-US" w:eastAsia="zh-CN"/>
        </w:rPr>
        <w:t>144.02</w:t>
      </w:r>
      <w:r>
        <w:rPr>
          <w:rFonts w:hint="default" w:ascii="Times New Roman" w:hAnsi="Times New Roman" w:eastAsia="方正仿宋_GBK" w:cs="Times New Roman"/>
          <w:color w:val="000000"/>
          <w:sz w:val="32"/>
          <w:szCs w:val="32"/>
        </w:rPr>
        <w:t>万元，占100%；政府性基金预算财政拨款收入0万元，占0%；国有资本经营预算财政拨款收入0万元，占0%；事业收入0万元，占0%；经营收入0万元，占0%；附属单位上缴收入0万元，占0%；其他收入0万元，占0%。</w:t>
      </w:r>
    </w:p>
    <w:p>
      <w:pPr>
        <w:numPr>
          <w:ilvl w:val="0"/>
          <w:numId w:val="6"/>
        </w:numPr>
        <w:spacing w:line="580" w:lineRule="exact"/>
        <w:ind w:firstLine="643"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部门财政资金支出情况</w:t>
      </w:r>
      <w:r>
        <w:rPr>
          <w:rFonts w:hint="eastAsia" w:ascii="方正楷体_GBK" w:hAnsi="方正楷体_GBK" w:eastAsia="方正楷体_GBK" w:cs="方正楷体_GBK"/>
          <w:sz w:val="32"/>
          <w:szCs w:val="32"/>
        </w:rPr>
        <w:t>。</w:t>
      </w:r>
    </w:p>
    <w:p>
      <w:pPr>
        <w:spacing w:line="600" w:lineRule="exact"/>
        <w:ind w:firstLine="640"/>
        <w:rPr>
          <w:rFonts w:hint="default" w:ascii="Times New Roman" w:hAnsi="Times New Roman" w:eastAsia="仿宋" w:cs="Times New Roman"/>
          <w:color w:val="000000"/>
          <w:sz w:val="32"/>
          <w:szCs w:val="32"/>
          <w:shd w:val="pct10" w:color="auto" w:fill="FFFFFF"/>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年本年支出合计</w:t>
      </w:r>
      <w:r>
        <w:rPr>
          <w:rFonts w:hint="eastAsia" w:eastAsia="仿宋" w:cs="Times New Roman"/>
          <w:color w:val="000000"/>
          <w:sz w:val="32"/>
          <w:szCs w:val="32"/>
          <w:lang w:val="en-US" w:eastAsia="zh-CN"/>
        </w:rPr>
        <w:t>144.02</w:t>
      </w:r>
      <w:r>
        <w:rPr>
          <w:rFonts w:hint="default" w:ascii="Times New Roman" w:hAnsi="Times New Roman" w:eastAsia="仿宋" w:cs="Times New Roman"/>
          <w:color w:val="000000"/>
          <w:sz w:val="32"/>
          <w:szCs w:val="32"/>
        </w:rPr>
        <w:t>万元，其中：基本支出</w:t>
      </w:r>
      <w:r>
        <w:rPr>
          <w:rFonts w:hint="eastAsia" w:eastAsia="仿宋" w:cs="Times New Roman"/>
          <w:color w:val="000000"/>
          <w:sz w:val="32"/>
          <w:szCs w:val="32"/>
          <w:lang w:val="en-US" w:eastAsia="zh-CN"/>
        </w:rPr>
        <w:t>144.02</w:t>
      </w:r>
      <w:r>
        <w:rPr>
          <w:rFonts w:hint="default" w:ascii="Times New Roman" w:hAnsi="Times New Roman" w:eastAsia="仿宋" w:cs="Times New Roman"/>
          <w:color w:val="000000"/>
          <w:sz w:val="32"/>
          <w:szCs w:val="32"/>
        </w:rPr>
        <w:t>万元，占100%；项目支出0万元，占0%；上缴上级支出0万元，占0%；经营支出0万元，占0%；对附属单位补助支出0万元，占0%。</w:t>
      </w:r>
    </w:p>
    <w:p>
      <w:pPr>
        <w:numPr>
          <w:ilvl w:val="0"/>
          <w:numId w:val="4"/>
        </w:numPr>
        <w:spacing w:line="58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部门整体预算绩效管理情况</w:t>
      </w:r>
    </w:p>
    <w:p>
      <w:pPr>
        <w:numPr>
          <w:ilvl w:val="0"/>
          <w:numId w:val="0"/>
        </w:numPr>
        <w:spacing w:line="580" w:lineRule="exact"/>
        <w:ind w:left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（一）部门预算管理。</w:t>
      </w:r>
    </w:p>
    <w:p>
      <w:pPr>
        <w:ind w:firstLine="627" w:firstLineChars="196"/>
        <w:rPr>
          <w:rFonts w:hint="default" w:ascii="Times New Roman" w:hAnsi="Times New Roman" w:eastAsia="方正仿宋_GBK" w:cs="Times New Roman"/>
          <w:b/>
          <w:sz w:val="32"/>
          <w:szCs w:val="32"/>
        </w:rPr>
      </w:pPr>
      <w:r>
        <w:rPr>
          <w:rFonts w:hint="default" w:ascii="Times New Roman" w:hAnsi="Times New Roman" w:eastAsia="方正仿宋_GBK" w:cs="Times New Roman"/>
          <w:bCs/>
          <w:sz w:val="32"/>
          <w:szCs w:val="32"/>
        </w:rPr>
        <w:t>20</w:t>
      </w:r>
      <w:r>
        <w:rPr>
          <w:rFonts w:hint="default" w:ascii="Times New Roman" w:hAnsi="Times New Roman" w:eastAsia="方正仿宋_GBK" w:cs="Times New Roman"/>
          <w:bCs/>
          <w:sz w:val="32"/>
          <w:szCs w:val="32"/>
          <w:lang w:val="en-US" w:eastAsia="zh-CN"/>
        </w:rPr>
        <w:t>2</w:t>
      </w:r>
      <w:r>
        <w:rPr>
          <w:rFonts w:hint="eastAsia" w:eastAsia="方正仿宋_GBK" w:cs="Times New Roman"/>
          <w:bCs/>
          <w:sz w:val="32"/>
          <w:szCs w:val="32"/>
          <w:lang w:val="en-US" w:eastAsia="zh-CN"/>
        </w:rPr>
        <w:t>1</w:t>
      </w:r>
      <w:r>
        <w:rPr>
          <w:rFonts w:hint="default" w:ascii="Times New Roman" w:hAnsi="Times New Roman" w:eastAsia="方正仿宋_GBK" w:cs="Times New Roman"/>
          <w:bCs/>
          <w:sz w:val="32"/>
          <w:szCs w:val="32"/>
        </w:rPr>
        <w:t>年部门预算执行情况</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（1）一般公共预算财政拨款支出决算总体情况</w:t>
      </w:r>
    </w:p>
    <w:p>
      <w:pPr>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年一般公共预算财政拨款支出</w:t>
      </w:r>
      <w:r>
        <w:rPr>
          <w:rFonts w:hint="eastAsia" w:eastAsia="方正仿宋_GBK" w:cs="Times New Roman"/>
          <w:color w:val="000000"/>
          <w:sz w:val="32"/>
          <w:szCs w:val="32"/>
          <w:lang w:val="en-US" w:eastAsia="zh-CN"/>
        </w:rPr>
        <w:t>144.02</w:t>
      </w:r>
      <w:r>
        <w:rPr>
          <w:rFonts w:hint="default" w:ascii="Times New Roman" w:hAnsi="Times New Roman" w:eastAsia="方正仿宋_GBK" w:cs="Times New Roman"/>
          <w:color w:val="000000"/>
          <w:sz w:val="32"/>
          <w:szCs w:val="32"/>
        </w:rPr>
        <w:t>万元，占本年支出合计的100%。与20</w:t>
      </w:r>
      <w:r>
        <w:rPr>
          <w:rFonts w:hint="eastAsia"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年相比，一般公共预算财政拨款增加</w:t>
      </w:r>
      <w:r>
        <w:rPr>
          <w:rFonts w:hint="eastAsia" w:eastAsia="方正仿宋_GBK" w:cs="Times New Roman"/>
          <w:color w:val="000000"/>
          <w:sz w:val="32"/>
          <w:szCs w:val="32"/>
          <w:lang w:val="en-US" w:eastAsia="zh-CN"/>
        </w:rPr>
        <w:t>21.48</w:t>
      </w:r>
      <w:r>
        <w:rPr>
          <w:rFonts w:hint="default" w:ascii="Times New Roman" w:hAnsi="Times New Roman" w:eastAsia="方正仿宋_GBK" w:cs="Times New Roman"/>
          <w:color w:val="000000"/>
          <w:sz w:val="32"/>
          <w:szCs w:val="32"/>
        </w:rPr>
        <w:t>万元，增长</w:t>
      </w:r>
      <w:r>
        <w:rPr>
          <w:rFonts w:hint="eastAsia" w:eastAsia="方正仿宋_GBK" w:cs="Times New Roman"/>
          <w:color w:val="000000"/>
          <w:sz w:val="32"/>
          <w:szCs w:val="32"/>
          <w:lang w:val="en-US" w:eastAsia="zh-CN"/>
        </w:rPr>
        <w:t>17.53</w:t>
      </w:r>
      <w:r>
        <w:rPr>
          <w:rFonts w:hint="default" w:ascii="Times New Roman" w:hAnsi="Times New Roman" w:eastAsia="方正仿宋_GBK" w:cs="Times New Roman"/>
          <w:color w:val="000000"/>
          <w:sz w:val="32"/>
          <w:szCs w:val="32"/>
        </w:rPr>
        <w:t>%。主要变动原因是</w:t>
      </w:r>
      <w:r>
        <w:rPr>
          <w:rFonts w:hint="default" w:ascii="Times New Roman" w:hAnsi="Times New Roman" w:eastAsia="方正仿宋_GBK" w:cs="Times New Roman"/>
          <w:color w:val="000000"/>
          <w:sz w:val="32"/>
          <w:szCs w:val="32"/>
          <w:shd w:val="clear" w:color="auto" w:fill="FFFFFF"/>
          <w:lang w:val="en-US" w:eastAsia="zh-CN"/>
        </w:rPr>
        <w:t>政策性调资</w:t>
      </w:r>
      <w:r>
        <w:rPr>
          <w:rFonts w:hint="eastAsia" w:eastAsia="方正仿宋_GBK" w:cs="Times New Roman"/>
          <w:color w:val="000000"/>
          <w:sz w:val="32"/>
          <w:szCs w:val="32"/>
          <w:shd w:val="clear" w:color="auto" w:fill="FFFFFF"/>
          <w:lang w:val="en-US" w:eastAsia="zh-CN"/>
        </w:rPr>
        <w:t>和临聘人员劳务费</w:t>
      </w:r>
      <w:r>
        <w:rPr>
          <w:rFonts w:hint="default" w:ascii="Times New Roman" w:hAnsi="Times New Roman" w:eastAsia="方正仿宋_GBK" w:cs="Times New Roman"/>
          <w:color w:val="000000"/>
          <w:sz w:val="32"/>
          <w:szCs w:val="32"/>
          <w:shd w:val="clear" w:color="auto" w:fill="FFFFFF"/>
        </w:rPr>
        <w:t>。</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（2）一般公共预算财政拨款支出决算结构情况</w:t>
      </w:r>
    </w:p>
    <w:p>
      <w:pPr>
        <w:spacing w:line="600" w:lineRule="exact"/>
        <w:ind w:firstLine="640" w:firstLineChars="200"/>
        <w:outlineLvl w:val="2"/>
        <w:rPr>
          <w:rFonts w:hint="default" w:ascii="Times New Roman" w:hAnsi="Times New Roman" w:eastAsia="仿宋_GB2312" w:cs="Times New Roman"/>
          <w:color w:val="000000"/>
          <w:sz w:val="32"/>
          <w:szCs w:val="32"/>
        </w:rPr>
      </w:pPr>
      <w:r>
        <w:rPr>
          <w:rFonts w:hint="default" w:ascii="Times New Roman" w:hAnsi="Times New Roman" w:eastAsia="仿宋" w:cs="Times New Roman"/>
          <w:bCs/>
          <w:color w:val="000000" w:themeColor="text1"/>
          <w:sz w:val="32"/>
          <w:szCs w:val="32"/>
        </w:rPr>
        <w:t>20</w:t>
      </w:r>
      <w:r>
        <w:rPr>
          <w:rFonts w:hint="default" w:ascii="Times New Roman" w:hAnsi="Times New Roman" w:eastAsia="仿宋" w:cs="Times New Roman"/>
          <w:bCs/>
          <w:color w:val="000000" w:themeColor="text1"/>
          <w:sz w:val="32"/>
          <w:szCs w:val="32"/>
          <w:lang w:val="en-US" w:eastAsia="zh-CN"/>
        </w:rPr>
        <w:t>2</w:t>
      </w:r>
      <w:r>
        <w:rPr>
          <w:rFonts w:hint="eastAsia" w:eastAsia="仿宋" w:cs="Times New Roman"/>
          <w:bCs/>
          <w:color w:val="000000" w:themeColor="text1"/>
          <w:sz w:val="32"/>
          <w:szCs w:val="32"/>
          <w:lang w:val="en-US" w:eastAsia="zh-CN"/>
        </w:rPr>
        <w:t>1</w:t>
      </w:r>
      <w:r>
        <w:rPr>
          <w:rFonts w:hint="default" w:ascii="Times New Roman" w:hAnsi="Times New Roman" w:eastAsia="仿宋" w:cs="Times New Roman"/>
          <w:bCs/>
          <w:color w:val="000000" w:themeColor="text1"/>
          <w:sz w:val="32"/>
          <w:szCs w:val="32"/>
        </w:rPr>
        <w:t>年</w:t>
      </w:r>
      <w:r>
        <w:rPr>
          <w:rFonts w:hint="default" w:ascii="Times New Roman" w:hAnsi="Times New Roman" w:eastAsia="仿宋" w:cs="Times New Roman"/>
          <w:bCs/>
          <w:color w:val="000000" w:themeColor="text1"/>
          <w:sz w:val="32"/>
          <w:szCs w:val="32"/>
          <w:lang w:val="en-US" w:eastAsia="zh-CN"/>
        </w:rPr>
        <w:t>一</w:t>
      </w:r>
      <w:r>
        <w:rPr>
          <w:rFonts w:hint="default" w:ascii="Times New Roman" w:hAnsi="Times New Roman" w:eastAsia="仿宋" w:cs="Times New Roman"/>
          <w:bCs/>
          <w:color w:val="000000" w:themeColor="text1"/>
          <w:sz w:val="32"/>
          <w:szCs w:val="32"/>
        </w:rPr>
        <w:t>般公共预算支出决算数为</w:t>
      </w:r>
      <w:r>
        <w:rPr>
          <w:rFonts w:hint="eastAsia" w:eastAsia="仿宋" w:cs="Times New Roman"/>
          <w:bCs/>
          <w:color w:val="000000" w:themeColor="text1"/>
          <w:sz w:val="32"/>
          <w:szCs w:val="32"/>
          <w:lang w:val="en-US" w:eastAsia="zh-CN"/>
        </w:rPr>
        <w:t>144.02</w:t>
      </w:r>
      <w:r>
        <w:rPr>
          <w:rFonts w:hint="default" w:ascii="Times New Roman" w:hAnsi="Times New Roman" w:eastAsia="仿宋" w:cs="Times New Roman"/>
          <w:bCs/>
          <w:color w:val="000000" w:themeColor="text1"/>
          <w:sz w:val="32"/>
          <w:szCs w:val="32"/>
          <w:lang w:val="en-US" w:eastAsia="zh-CN"/>
        </w:rPr>
        <w:t>万元</w:t>
      </w:r>
      <w:r>
        <w:rPr>
          <w:rFonts w:hint="default" w:ascii="Times New Roman" w:hAnsi="Times New Roman" w:eastAsia="仿宋" w:cs="Times New Roman"/>
          <w:bCs/>
          <w:color w:val="000000" w:themeColor="text1"/>
          <w:sz w:val="32"/>
          <w:szCs w:val="32"/>
        </w:rPr>
        <w:t>，</w:t>
      </w:r>
      <w:r>
        <w:rPr>
          <w:rStyle w:val="20"/>
          <w:rFonts w:hint="default" w:ascii="Times New Roman" w:hAnsi="Times New Roman" w:eastAsia="仿宋" w:cs="Times New Roman"/>
          <w:b w:val="0"/>
          <w:bCs/>
          <w:color w:val="000000" w:themeColor="text1"/>
          <w:sz w:val="32"/>
          <w:szCs w:val="32"/>
        </w:rPr>
        <w:t>完成</w:t>
      </w:r>
      <w:r>
        <w:rPr>
          <w:rStyle w:val="20"/>
          <w:rFonts w:hint="default" w:ascii="Times New Roman" w:hAnsi="Times New Roman" w:eastAsia="仿宋" w:cs="Times New Roman"/>
          <w:b w:val="0"/>
          <w:bCs/>
          <w:color w:val="000000"/>
          <w:sz w:val="32"/>
          <w:szCs w:val="32"/>
        </w:rPr>
        <w:t>预算</w:t>
      </w:r>
      <w:r>
        <w:rPr>
          <w:rStyle w:val="20"/>
          <w:rFonts w:hint="default" w:ascii="Times New Roman" w:hAnsi="Times New Roman" w:eastAsia="仿宋" w:cs="Times New Roman"/>
          <w:b w:val="0"/>
          <w:bCs/>
          <w:color w:val="000000"/>
          <w:sz w:val="32"/>
          <w:szCs w:val="32"/>
          <w:lang w:val="en-US" w:eastAsia="zh-CN"/>
        </w:rPr>
        <w:t>100</w:t>
      </w:r>
      <w:r>
        <w:rPr>
          <w:rStyle w:val="20"/>
          <w:rFonts w:hint="default" w:ascii="Times New Roman" w:hAnsi="Times New Roman" w:eastAsia="仿宋" w:cs="Times New Roman"/>
          <w:b w:val="0"/>
          <w:bCs/>
          <w:color w:val="000000"/>
          <w:sz w:val="32"/>
          <w:szCs w:val="32"/>
        </w:rPr>
        <w:t>%。其中：1.一般公共服务（201）人大事务（0150）事业运行: 支出决算为</w:t>
      </w:r>
      <w:r>
        <w:rPr>
          <w:rStyle w:val="20"/>
          <w:rFonts w:hint="eastAsia" w:eastAsia="仿宋" w:cs="Times New Roman"/>
          <w:b w:val="0"/>
          <w:bCs/>
          <w:color w:val="000000"/>
          <w:sz w:val="32"/>
          <w:szCs w:val="32"/>
          <w:lang w:val="en-US" w:eastAsia="zh-CN"/>
        </w:rPr>
        <w:t>117.03</w:t>
      </w:r>
      <w:r>
        <w:rPr>
          <w:rStyle w:val="20"/>
          <w:rFonts w:hint="default" w:ascii="Times New Roman" w:hAnsi="Times New Roman" w:eastAsia="仿宋" w:cs="Times New Roman"/>
          <w:b w:val="0"/>
          <w:bCs/>
          <w:color w:val="000000"/>
          <w:sz w:val="32"/>
          <w:szCs w:val="32"/>
        </w:rPr>
        <w:t>万元，完成预算</w:t>
      </w:r>
      <w:r>
        <w:rPr>
          <w:rStyle w:val="20"/>
          <w:rFonts w:hint="eastAsia" w:eastAsia="仿宋" w:cs="Times New Roman"/>
          <w:b w:val="0"/>
          <w:bCs/>
          <w:color w:val="000000"/>
          <w:sz w:val="32"/>
          <w:szCs w:val="32"/>
          <w:lang w:val="en-US" w:eastAsia="zh-CN"/>
        </w:rPr>
        <w:t>100</w:t>
      </w:r>
      <w:r>
        <w:rPr>
          <w:rStyle w:val="20"/>
          <w:rFonts w:hint="default" w:ascii="Times New Roman" w:hAnsi="Times New Roman" w:eastAsia="仿宋" w:cs="Times New Roman"/>
          <w:b w:val="0"/>
          <w:bCs/>
          <w:color w:val="000000"/>
          <w:sz w:val="32"/>
          <w:szCs w:val="32"/>
        </w:rPr>
        <w:t>%，</w:t>
      </w:r>
      <w:r>
        <w:rPr>
          <w:rFonts w:hint="default" w:ascii="Times New Roman" w:hAnsi="Times New Roman" w:eastAsia="仿宋" w:cs="Times New Roman"/>
          <w:bCs/>
          <w:color w:val="000000"/>
          <w:sz w:val="32"/>
          <w:szCs w:val="32"/>
        </w:rPr>
        <w:t>决算数与预算数持平</w:t>
      </w:r>
      <w:r>
        <w:rPr>
          <w:rStyle w:val="20"/>
          <w:rFonts w:hint="default" w:ascii="Times New Roman" w:hAnsi="Times New Roman" w:eastAsia="仿宋" w:cs="Times New Roman"/>
          <w:b w:val="0"/>
          <w:bCs/>
          <w:color w:val="000000"/>
          <w:sz w:val="32"/>
          <w:szCs w:val="32"/>
        </w:rPr>
        <w:t>。2社会保障和就业（208）0505机关事业单位基本养老保险缴费支出:</w:t>
      </w:r>
      <w:r>
        <w:rPr>
          <w:rFonts w:hint="default" w:ascii="Times New Roman" w:hAnsi="Times New Roman" w:eastAsia="仿宋" w:cs="Times New Roman"/>
          <w:bCs/>
          <w:color w:val="000000"/>
          <w:sz w:val="32"/>
          <w:szCs w:val="32"/>
        </w:rPr>
        <w:t>20</w:t>
      </w:r>
      <w:r>
        <w:rPr>
          <w:rFonts w:hint="default" w:ascii="Times New Roman" w:hAnsi="Times New Roman" w:eastAsia="仿宋" w:cs="Times New Roman"/>
          <w:bCs/>
          <w:color w:val="000000"/>
          <w:sz w:val="32"/>
          <w:szCs w:val="32"/>
          <w:lang w:val="en-US" w:eastAsia="zh-CN"/>
        </w:rPr>
        <w:t>2</w:t>
      </w:r>
      <w:r>
        <w:rPr>
          <w:rFonts w:hint="eastAsia" w:eastAsia="仿宋" w:cs="Times New Roman"/>
          <w:bCs/>
          <w:color w:val="000000"/>
          <w:sz w:val="32"/>
          <w:szCs w:val="32"/>
          <w:lang w:val="en-US" w:eastAsia="zh-CN"/>
        </w:rPr>
        <w:t>1</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8.16</w:t>
      </w:r>
      <w:r>
        <w:rPr>
          <w:rFonts w:hint="default" w:ascii="Times New Roman" w:hAnsi="Times New Roman" w:eastAsia="仿宋" w:cs="Times New Roman"/>
          <w:bCs/>
          <w:color w:val="000000"/>
          <w:sz w:val="32"/>
          <w:szCs w:val="32"/>
        </w:rPr>
        <w:t>万元，完成预算</w:t>
      </w:r>
      <w:r>
        <w:rPr>
          <w:rFonts w:hint="default" w:ascii="Times New Roman" w:hAnsi="Times New Roman" w:eastAsia="仿宋" w:cs="Times New Roman"/>
          <w:bCs/>
          <w:color w:val="000000"/>
          <w:sz w:val="32"/>
          <w:szCs w:val="32"/>
          <w:lang w:val="en-US" w:eastAsia="zh-CN"/>
        </w:rPr>
        <w:t>100</w:t>
      </w:r>
      <w:r>
        <w:rPr>
          <w:rFonts w:hint="default" w:ascii="Times New Roman" w:hAnsi="Times New Roman" w:eastAsia="仿宋" w:cs="Times New Roman"/>
          <w:bCs/>
          <w:color w:val="000000"/>
          <w:sz w:val="32"/>
          <w:szCs w:val="32"/>
        </w:rPr>
        <w:t>%；2080506机关事业单位职业年金缴费支出：20</w:t>
      </w:r>
      <w:r>
        <w:rPr>
          <w:rFonts w:hint="default" w:ascii="Times New Roman" w:hAnsi="Times New Roman" w:eastAsia="仿宋" w:cs="Times New Roman"/>
          <w:bCs/>
          <w:color w:val="000000"/>
          <w:sz w:val="32"/>
          <w:szCs w:val="32"/>
          <w:lang w:val="en-US" w:eastAsia="zh-CN"/>
        </w:rPr>
        <w:t>2</w:t>
      </w:r>
      <w:r>
        <w:rPr>
          <w:rFonts w:hint="eastAsia" w:eastAsia="仿宋" w:cs="Times New Roman"/>
          <w:bCs/>
          <w:color w:val="000000"/>
          <w:sz w:val="32"/>
          <w:szCs w:val="32"/>
          <w:lang w:val="en-US" w:eastAsia="zh-CN"/>
        </w:rPr>
        <w:t>1</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4.08</w:t>
      </w:r>
      <w:r>
        <w:rPr>
          <w:rFonts w:hint="default" w:ascii="Times New Roman" w:hAnsi="Times New Roman" w:eastAsia="仿宋" w:cs="Times New Roman"/>
          <w:bCs/>
          <w:color w:val="000000"/>
          <w:sz w:val="32"/>
          <w:szCs w:val="32"/>
        </w:rPr>
        <w:t>万元，完成预算100%，决算数与预算数持平。</w:t>
      </w:r>
      <w:r>
        <w:rPr>
          <w:rStyle w:val="20"/>
          <w:rFonts w:hint="default" w:ascii="Times New Roman" w:hAnsi="Times New Roman" w:eastAsia="仿宋" w:cs="Times New Roman"/>
          <w:b w:val="0"/>
          <w:bCs/>
          <w:color w:val="000000"/>
          <w:sz w:val="32"/>
          <w:szCs w:val="32"/>
        </w:rPr>
        <w:t>3.医疗卫生与计划生育（210）0501行政单位医疗:</w:t>
      </w:r>
      <w:r>
        <w:rPr>
          <w:rFonts w:hint="default" w:ascii="Times New Roman" w:hAnsi="Times New Roman" w:eastAsia="仿宋" w:cs="Times New Roman"/>
          <w:bCs/>
          <w:color w:val="000000"/>
          <w:sz w:val="32"/>
          <w:szCs w:val="32"/>
        </w:rPr>
        <w:t>20</w:t>
      </w:r>
      <w:r>
        <w:rPr>
          <w:rFonts w:hint="eastAsia" w:eastAsia="仿宋" w:cs="Times New Roman"/>
          <w:bCs/>
          <w:color w:val="000000"/>
          <w:sz w:val="32"/>
          <w:szCs w:val="32"/>
          <w:lang w:val="en-US" w:eastAsia="zh-CN"/>
        </w:rPr>
        <w:t>21</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5.46</w:t>
      </w:r>
      <w:r>
        <w:rPr>
          <w:rFonts w:hint="default" w:ascii="Times New Roman" w:hAnsi="Times New Roman" w:eastAsia="仿宋" w:cs="Times New Roman"/>
          <w:bCs/>
          <w:color w:val="000000"/>
          <w:sz w:val="32"/>
          <w:szCs w:val="32"/>
        </w:rPr>
        <w:t>万元，完成预算100%，决算数与预算数持平。4.住房保障支出2210201住房公积金：20</w:t>
      </w:r>
      <w:r>
        <w:rPr>
          <w:rFonts w:hint="eastAsia" w:eastAsia="仿宋" w:cs="Times New Roman"/>
          <w:bCs/>
          <w:color w:val="000000"/>
          <w:sz w:val="32"/>
          <w:szCs w:val="32"/>
          <w:lang w:val="en-US" w:eastAsia="zh-CN"/>
        </w:rPr>
        <w:t>21</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9.30</w:t>
      </w:r>
      <w:r>
        <w:rPr>
          <w:rFonts w:hint="default" w:ascii="Times New Roman" w:hAnsi="Times New Roman" w:eastAsia="仿宋" w:cs="Times New Roman"/>
          <w:bCs/>
          <w:color w:val="000000"/>
          <w:sz w:val="32"/>
          <w:szCs w:val="32"/>
        </w:rPr>
        <w:t>万元，完成预算100%，决算数与预算数持平。</w:t>
      </w:r>
    </w:p>
    <w:p>
      <w:pPr>
        <w:spacing w:line="580" w:lineRule="exact"/>
        <w:ind w:firstLine="643"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rPr>
        <w:t>）结果应用情况</w:t>
      </w:r>
      <w:r>
        <w:rPr>
          <w:rFonts w:hint="eastAsia" w:ascii="方正楷体_GBK" w:hAnsi="方正楷体_GBK" w:eastAsia="方正楷体_GBK" w:cs="方正楷体_GBK"/>
          <w:sz w:val="32"/>
          <w:szCs w:val="32"/>
        </w:rPr>
        <w:t>。</w:t>
      </w:r>
    </w:p>
    <w:p>
      <w:pPr>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bCs/>
          <w:color w:val="000000"/>
          <w:sz w:val="32"/>
          <w:szCs w:val="32"/>
        </w:rPr>
        <w:t>按财政相关文件精神已将20</w:t>
      </w:r>
      <w:r>
        <w:rPr>
          <w:rFonts w:hint="default" w:ascii="Times New Roman" w:hAnsi="Times New Roman" w:eastAsia="方正仿宋_GBK" w:cs="Times New Roman"/>
          <w:bCs/>
          <w:color w:val="000000"/>
          <w:sz w:val="32"/>
          <w:szCs w:val="32"/>
          <w:lang w:val="en-US" w:eastAsia="zh-CN"/>
        </w:rPr>
        <w:t>2</w:t>
      </w:r>
      <w:r>
        <w:rPr>
          <w:rFonts w:hint="eastAsia" w:eastAsia="方正仿宋_GBK" w:cs="Times New Roman"/>
          <w:bCs/>
          <w:color w:val="000000"/>
          <w:sz w:val="32"/>
          <w:szCs w:val="32"/>
          <w:lang w:val="en-US" w:eastAsia="zh-CN"/>
        </w:rPr>
        <w:t>1</w:t>
      </w:r>
      <w:r>
        <w:rPr>
          <w:rFonts w:hint="default" w:ascii="Times New Roman" w:hAnsi="Times New Roman" w:eastAsia="方正仿宋_GBK" w:cs="Times New Roman"/>
          <w:bCs/>
          <w:color w:val="000000"/>
          <w:sz w:val="32"/>
          <w:szCs w:val="32"/>
        </w:rPr>
        <w:t>年预决算在财政网站公开，做到了</w:t>
      </w:r>
      <w:r>
        <w:rPr>
          <w:rFonts w:hint="default" w:ascii="Times New Roman" w:hAnsi="Times New Roman" w:eastAsia="方正仿宋_GBK" w:cs="Times New Roman"/>
          <w:sz w:val="32"/>
          <w:szCs w:val="32"/>
        </w:rPr>
        <w:t>所公开的数据准确、内容完整</w:t>
      </w:r>
      <w:r>
        <w:rPr>
          <w:rFonts w:hint="default" w:ascii="Times New Roman" w:hAnsi="Times New Roman" w:eastAsia="方正仿宋_GBK" w:cs="Times New Roman"/>
          <w:sz w:val="30"/>
          <w:szCs w:val="30"/>
        </w:rPr>
        <w:t>。支出绩效评价客观公正、实事求是。通过对预算绩效的评价，</w:t>
      </w:r>
      <w:r>
        <w:rPr>
          <w:rFonts w:hint="default" w:ascii="Times New Roman" w:hAnsi="Times New Roman" w:eastAsia="方正仿宋_GBK" w:cs="Times New Roman"/>
          <w:color w:val="000000"/>
          <w:sz w:val="32"/>
          <w:szCs w:val="32"/>
          <w:shd w:val="clear" w:color="auto" w:fill="FFFFFF"/>
        </w:rPr>
        <w:t>提升了预算绩效管理工作水平，强化支出责任，规范资金管理行为，提高财政资金使用效益，</w:t>
      </w:r>
      <w:r>
        <w:rPr>
          <w:rFonts w:hint="default" w:ascii="Times New Roman" w:hAnsi="Times New Roman" w:eastAsia="方正仿宋_GBK" w:cs="Times New Roman"/>
          <w:sz w:val="32"/>
          <w:szCs w:val="32"/>
        </w:rPr>
        <w:t>保障了信息中心的正常运转</w:t>
      </w:r>
      <w:r>
        <w:rPr>
          <w:rFonts w:hint="default" w:ascii="Times New Roman" w:hAnsi="Times New Roman" w:eastAsia="方正仿宋_GBK" w:cs="Times New Roman"/>
          <w:color w:val="000000"/>
          <w:sz w:val="32"/>
          <w:szCs w:val="32"/>
          <w:shd w:val="clear" w:color="auto" w:fill="FFFFFF"/>
        </w:rPr>
        <w:t>。</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四、评价结论及建议</w:t>
      </w:r>
    </w:p>
    <w:p>
      <w:pPr>
        <w:spacing w:line="540" w:lineRule="exact"/>
        <w:ind w:firstLine="643" w:firstLineChars="200"/>
        <w:rPr>
          <w:rFonts w:ascii="仿宋" w:hAnsi="仿宋" w:eastAsia="仿宋" w:cs="仿宋"/>
          <w:color w:val="000000"/>
          <w:sz w:val="32"/>
          <w:szCs w:val="32"/>
        </w:rPr>
      </w:pPr>
      <w:r>
        <w:rPr>
          <w:rFonts w:hint="eastAsia" w:ascii="方正楷体_GBK" w:hAnsi="方正楷体_GBK" w:eastAsia="方正楷体_GBK" w:cs="方正楷体_GBK"/>
          <w:b/>
          <w:bCs/>
          <w:sz w:val="32"/>
          <w:szCs w:val="32"/>
        </w:rPr>
        <w:t>（一）评价结论</w:t>
      </w:r>
      <w:r>
        <w:rPr>
          <w:rFonts w:ascii="仿宋" w:hAnsi="仿宋" w:eastAsia="仿宋" w:cs="仿宋_GB2312"/>
          <w:sz w:val="32"/>
          <w:szCs w:val="32"/>
        </w:rPr>
        <w:t>。</w:t>
      </w:r>
      <w:r>
        <w:rPr>
          <w:rFonts w:hint="eastAsia" w:ascii="仿宋" w:hAnsi="仿宋" w:eastAsia="仿宋" w:cs="仿宋"/>
          <w:color w:val="000000"/>
          <w:sz w:val="32"/>
          <w:szCs w:val="32"/>
        </w:rPr>
        <w:t>阿坝州人大常委会办公室信息中心严格执行《中华人民共和国预算法》《中华人民共和国会计法》等相关法律法规及州财政局关于财务管理的相关规定，加强对部门预算、收入支出、资产等的日常审核与监督。严格执行中央八项规定精神，降低行政运行成本，提高财政资金的使用效率，为建设高效节约型机关、保障机关的高效运转提供了强有力的保障。</w:t>
      </w:r>
    </w:p>
    <w:p>
      <w:pPr>
        <w:spacing w:line="54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（二）存在问题。</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_GB2312"/>
          <w:sz w:val="32"/>
          <w:szCs w:val="32"/>
        </w:rPr>
        <w:t>无</w:t>
      </w:r>
    </w:p>
    <w:p>
      <w:pPr>
        <w:spacing w:line="540" w:lineRule="exact"/>
        <w:ind w:firstLine="643" w:firstLineChars="200"/>
        <w:rPr>
          <w:rFonts w:hint="eastAsia" w:ascii="仿宋" w:hAnsi="仿宋" w:eastAsia="仿宋" w:cs="仿宋"/>
          <w:color w:val="000000"/>
          <w:sz w:val="32"/>
          <w:szCs w:val="32"/>
        </w:rPr>
      </w:pPr>
      <w:r>
        <w:rPr>
          <w:rFonts w:hint="eastAsia" w:ascii="方正楷体_GBK" w:hAnsi="方正楷体_GBK" w:eastAsia="方正楷体_GBK" w:cs="方正楷体_GBK"/>
          <w:b/>
          <w:bCs/>
          <w:sz w:val="32"/>
          <w:szCs w:val="32"/>
        </w:rPr>
        <w:t>（三）改进建议</w:t>
      </w:r>
      <w:r>
        <w:rPr>
          <w:rFonts w:ascii="仿宋" w:hAnsi="仿宋" w:eastAsia="仿宋" w:cs="仿宋_GB2312"/>
          <w:sz w:val="32"/>
          <w:szCs w:val="32"/>
        </w:rPr>
        <w:t>。</w:t>
      </w:r>
    </w:p>
    <w:p>
      <w:pPr>
        <w:spacing w:line="540" w:lineRule="exact"/>
        <w:ind w:firstLine="640" w:firstLineChars="200"/>
        <w:rPr>
          <w:rFonts w:ascii="仿宋" w:hAnsi="仿宋" w:eastAsia="仿宋" w:cs="仿宋_GB2312"/>
          <w:sz w:val="32"/>
          <w:szCs w:val="32"/>
        </w:rPr>
      </w:pPr>
      <w:r>
        <w:rPr>
          <w:rFonts w:hint="eastAsia" w:ascii="仿宋" w:hAnsi="仿宋" w:eastAsia="仿宋" w:cs="仿宋"/>
          <w:color w:val="000000"/>
          <w:sz w:val="32"/>
          <w:szCs w:val="32"/>
        </w:rPr>
        <w:t>无</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ascii="黑体" w:hAnsi="黑体" w:eastAsia="黑体" w:cs="黑体"/>
          <w:sz w:val="32"/>
          <w:szCs w:val="32"/>
        </w:rPr>
      </w:pPr>
      <w:bookmarkStart w:id="109" w:name="_Toc79163633"/>
      <w:bookmarkStart w:id="110" w:name="_Toc79163883"/>
      <w:r>
        <w:rPr>
          <w:rFonts w:hint="eastAsia" w:ascii="黑体" w:hAnsi="黑体" w:eastAsia="黑体" w:cs="黑体"/>
          <w:sz w:val="32"/>
          <w:szCs w:val="32"/>
        </w:rPr>
        <w:t>附件</w:t>
      </w:r>
      <w:r>
        <w:rPr>
          <w:rFonts w:ascii="黑体" w:hAnsi="黑体" w:eastAsia="黑体" w:cs="黑体"/>
          <w:sz w:val="32"/>
          <w:szCs w:val="32"/>
        </w:rPr>
        <w:t>2</w:t>
      </w:r>
      <w:bookmarkEnd w:id="109"/>
      <w:bookmarkEnd w:id="110"/>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方正小标宋简体" w:hAnsi="黑体" w:eastAsia="方正小标宋简体" w:cs="黑体"/>
          <w:sz w:val="44"/>
          <w:szCs w:val="44"/>
        </w:rPr>
      </w:pPr>
      <w:bookmarkStart w:id="111" w:name="_Toc79163634"/>
      <w:bookmarkStart w:id="112" w:name="_Toc79163884"/>
      <w:r>
        <w:rPr>
          <w:rFonts w:hint="eastAsia" w:ascii="方正小标宋简体" w:hAnsi="黑体" w:eastAsia="方正小标宋简体" w:cs="黑体"/>
          <w:sz w:val="44"/>
          <w:szCs w:val="44"/>
          <w:lang w:val="en-US" w:eastAsia="zh-CN"/>
        </w:rPr>
        <w:t>2021年无</w:t>
      </w:r>
      <w:r>
        <w:rPr>
          <w:rFonts w:hint="eastAsia" w:ascii="方正小标宋简体" w:hAnsi="黑体" w:eastAsia="方正小标宋简体" w:cs="黑体"/>
          <w:sz w:val="44"/>
          <w:szCs w:val="44"/>
        </w:rPr>
        <w:t>项目</w:t>
      </w:r>
      <w:r>
        <w:rPr>
          <w:rFonts w:hint="eastAsia" w:ascii="方正小标宋简体" w:hAnsi="黑体" w:eastAsia="方正小标宋简体" w:cs="黑体"/>
          <w:sz w:val="44"/>
          <w:szCs w:val="44"/>
          <w:lang w:val="en-US" w:eastAsia="zh-CN"/>
        </w:rPr>
        <w:t>支出</w:t>
      </w:r>
      <w:r>
        <w:rPr>
          <w:rFonts w:hint="eastAsia" w:ascii="方正小标宋简体" w:hAnsi="黑体" w:eastAsia="方正小标宋简体" w:cs="黑体"/>
          <w:sz w:val="44"/>
          <w:szCs w:val="44"/>
        </w:rPr>
        <w:t>绩效评价报告</w:t>
      </w:r>
      <w:bookmarkEnd w:id="111"/>
      <w:bookmarkEnd w:id="112"/>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widowControl/>
        <w:jc w:val="left"/>
        <w:rPr>
          <w:rStyle w:val="27"/>
          <w:rFonts w:ascii="黑体" w:hAnsi="黑体" w:eastAsia="黑体"/>
          <w:b w:val="0"/>
        </w:rPr>
      </w:pPr>
    </w:p>
    <w:p>
      <w:pPr>
        <w:widowControl/>
        <w:jc w:val="left"/>
        <w:rPr>
          <w:rStyle w:val="27"/>
          <w:rFonts w:ascii="黑体" w:hAnsi="黑体" w:eastAsia="黑体"/>
          <w:b w:val="0"/>
        </w:rPr>
      </w:pPr>
      <w:r>
        <w:rPr>
          <w:rStyle w:val="27"/>
          <w:rFonts w:ascii="黑体" w:hAnsi="黑体" w:eastAsia="黑体"/>
          <w:b w:val="0"/>
        </w:rPr>
        <w:br w:type="page"/>
      </w:r>
    </w:p>
    <w:p>
      <w:pPr>
        <w:spacing w:line="600" w:lineRule="exact"/>
        <w:jc w:val="center"/>
        <w:outlineLvl w:val="0"/>
        <w:rPr>
          <w:rStyle w:val="27"/>
          <w:rFonts w:ascii="黑体" w:hAnsi="黑体" w:eastAsia="黑体"/>
          <w:b w:val="0"/>
        </w:rPr>
      </w:pPr>
      <w:bookmarkStart w:id="113" w:name="_Toc79163635"/>
      <w:bookmarkStart w:id="114" w:name="_Toc79163885"/>
      <w:bookmarkStart w:id="115" w:name="_Toc15396618"/>
      <w:r>
        <w:rPr>
          <w:rFonts w:hint="eastAsia" w:ascii="黑体" w:hAnsi="黑体" w:eastAsia="黑体"/>
          <w:color w:val="000000"/>
          <w:sz w:val="44"/>
          <w:szCs w:val="44"/>
        </w:rPr>
        <w:t>第</w:t>
      </w:r>
      <w:r>
        <w:rPr>
          <w:rStyle w:val="27"/>
          <w:rFonts w:hint="eastAsia" w:ascii="黑体" w:hAnsi="黑体" w:eastAsia="黑体"/>
          <w:b w:val="0"/>
        </w:rPr>
        <w:t>五部分</w:t>
      </w:r>
      <w:r>
        <w:rPr>
          <w:rStyle w:val="27"/>
          <w:rFonts w:ascii="黑体" w:hAnsi="黑体" w:eastAsia="黑体"/>
          <w:b w:val="0"/>
        </w:rPr>
        <w:t xml:space="preserve"> </w:t>
      </w:r>
      <w:r>
        <w:rPr>
          <w:rStyle w:val="27"/>
          <w:rFonts w:hint="eastAsia" w:ascii="黑体" w:hAnsi="黑体" w:eastAsia="黑体"/>
          <w:b w:val="0"/>
        </w:rPr>
        <w:t>附表</w:t>
      </w:r>
      <w:bookmarkEnd w:id="101"/>
      <w:bookmarkEnd w:id="113"/>
      <w:bookmarkEnd w:id="114"/>
      <w:bookmarkEnd w:id="115"/>
    </w:p>
    <w:p>
      <w:pPr>
        <w:pStyle w:val="3"/>
        <w:rPr>
          <w:rFonts w:ascii="仿宋" w:hAnsi="仿宋" w:eastAsia="仿宋"/>
          <w:color w:val="000000"/>
        </w:rPr>
      </w:pPr>
      <w:bookmarkStart w:id="116" w:name="_Toc79163886"/>
      <w:bookmarkStart w:id="117" w:name="_Toc15396619"/>
      <w:bookmarkStart w:id="118" w:name="_Toc79163636"/>
      <w:r>
        <w:rPr>
          <w:rFonts w:hint="eastAsia" w:ascii="仿宋" w:hAnsi="仿宋" w:eastAsia="仿宋"/>
          <w:b w:val="0"/>
          <w:color w:val="000000"/>
        </w:rPr>
        <w:t>一、收</w:t>
      </w:r>
      <w:r>
        <w:rPr>
          <w:rStyle w:val="28"/>
          <w:rFonts w:hint="eastAsia" w:ascii="仿宋" w:hAnsi="仿宋" w:eastAsia="仿宋"/>
          <w:b w:val="0"/>
          <w:bCs w:val="0"/>
        </w:rPr>
        <w:t>入支出决算总表</w:t>
      </w:r>
      <w:bookmarkEnd w:id="116"/>
      <w:bookmarkEnd w:id="117"/>
      <w:bookmarkEnd w:id="118"/>
    </w:p>
    <w:p>
      <w:pPr>
        <w:pStyle w:val="3"/>
        <w:rPr>
          <w:rFonts w:ascii="仿宋" w:hAnsi="仿宋" w:eastAsia="仿宋"/>
          <w:color w:val="000000"/>
        </w:rPr>
      </w:pPr>
      <w:bookmarkStart w:id="119" w:name="_Toc15396620"/>
      <w:bookmarkStart w:id="120" w:name="_Toc79163887"/>
      <w:bookmarkStart w:id="121" w:name="_Toc79163637"/>
      <w:r>
        <w:rPr>
          <w:rFonts w:hint="eastAsia" w:ascii="仿宋" w:hAnsi="仿宋" w:eastAsia="仿宋"/>
          <w:b w:val="0"/>
          <w:color w:val="000000"/>
        </w:rPr>
        <w:t>二、收</w:t>
      </w:r>
      <w:r>
        <w:rPr>
          <w:rStyle w:val="28"/>
          <w:rFonts w:hint="eastAsia" w:ascii="仿宋" w:hAnsi="仿宋" w:eastAsia="仿宋"/>
          <w:b w:val="0"/>
          <w:bCs w:val="0"/>
        </w:rPr>
        <w:t>入决算表</w:t>
      </w:r>
      <w:bookmarkEnd w:id="119"/>
      <w:bookmarkEnd w:id="120"/>
      <w:bookmarkEnd w:id="121"/>
    </w:p>
    <w:p>
      <w:pPr>
        <w:pStyle w:val="3"/>
        <w:rPr>
          <w:rFonts w:ascii="仿宋" w:hAnsi="仿宋" w:eastAsia="仿宋"/>
          <w:color w:val="000000"/>
        </w:rPr>
      </w:pPr>
      <w:bookmarkStart w:id="122" w:name="_Toc79163638"/>
      <w:bookmarkStart w:id="123" w:name="_Toc15396621"/>
      <w:bookmarkStart w:id="124" w:name="_Toc79163888"/>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22"/>
      <w:bookmarkEnd w:id="123"/>
      <w:bookmarkEnd w:id="124"/>
    </w:p>
    <w:p>
      <w:pPr>
        <w:pStyle w:val="3"/>
        <w:rPr>
          <w:rFonts w:ascii="仿宋" w:hAnsi="仿宋" w:eastAsia="仿宋"/>
          <w:b w:val="0"/>
          <w:color w:val="000000"/>
        </w:rPr>
      </w:pPr>
      <w:bookmarkStart w:id="125" w:name="_Toc15396622"/>
      <w:bookmarkStart w:id="126" w:name="_Toc79163639"/>
      <w:bookmarkStart w:id="127" w:name="_Toc7916388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25"/>
      <w:bookmarkEnd w:id="126"/>
      <w:bookmarkEnd w:id="127"/>
    </w:p>
    <w:p>
      <w:pPr>
        <w:pStyle w:val="3"/>
        <w:rPr>
          <w:rStyle w:val="28"/>
          <w:rFonts w:ascii="仿宋" w:hAnsi="仿宋" w:eastAsia="仿宋"/>
          <w:b w:val="0"/>
          <w:bCs w:val="0"/>
        </w:rPr>
      </w:pPr>
      <w:bookmarkStart w:id="128" w:name="_Toc79163890"/>
      <w:bookmarkStart w:id="129" w:name="_Toc79163640"/>
      <w:bookmarkStart w:id="130"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28"/>
      <w:bookmarkEnd w:id="129"/>
      <w:bookmarkEnd w:id="130"/>
      <w:bookmarkStart w:id="131" w:name="_Toc15396624"/>
    </w:p>
    <w:p>
      <w:pPr>
        <w:pStyle w:val="3"/>
        <w:rPr>
          <w:rFonts w:ascii="仿宋" w:hAnsi="仿宋" w:eastAsia="仿宋"/>
          <w:color w:val="000000"/>
        </w:rPr>
      </w:pPr>
      <w:bookmarkStart w:id="132" w:name="_Toc79163641"/>
      <w:bookmarkStart w:id="133" w:name="_Toc7916389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31"/>
      <w:bookmarkEnd w:id="132"/>
      <w:bookmarkEnd w:id="133"/>
    </w:p>
    <w:p>
      <w:pPr>
        <w:pStyle w:val="3"/>
        <w:rPr>
          <w:rFonts w:ascii="仿宋" w:hAnsi="仿宋" w:eastAsia="仿宋"/>
          <w:color w:val="000000"/>
        </w:rPr>
      </w:pPr>
      <w:bookmarkStart w:id="134" w:name="_Toc79163642"/>
      <w:bookmarkStart w:id="135" w:name="_Toc15396625"/>
      <w:bookmarkStart w:id="136" w:name="_Toc7916389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34"/>
      <w:bookmarkEnd w:id="135"/>
      <w:bookmarkEnd w:id="136"/>
    </w:p>
    <w:p>
      <w:pPr>
        <w:pStyle w:val="3"/>
        <w:rPr>
          <w:rFonts w:ascii="仿宋" w:hAnsi="仿宋" w:eastAsia="仿宋"/>
          <w:color w:val="000000"/>
        </w:rPr>
      </w:pPr>
      <w:bookmarkStart w:id="137" w:name="_Toc79163643"/>
      <w:bookmarkStart w:id="138" w:name="_Toc15396626"/>
      <w:bookmarkStart w:id="139" w:name="_Toc79163893"/>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37"/>
      <w:bookmarkEnd w:id="138"/>
      <w:bookmarkEnd w:id="139"/>
    </w:p>
    <w:p>
      <w:pPr>
        <w:pStyle w:val="3"/>
        <w:rPr>
          <w:rFonts w:ascii="仿宋" w:hAnsi="仿宋" w:eastAsia="仿宋"/>
          <w:color w:val="000000"/>
        </w:rPr>
      </w:pPr>
      <w:bookmarkStart w:id="140" w:name="_Toc15396627"/>
      <w:bookmarkStart w:id="141" w:name="_Toc79163894"/>
      <w:bookmarkStart w:id="142" w:name="_Toc7916364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40"/>
      <w:bookmarkEnd w:id="141"/>
      <w:bookmarkEnd w:id="142"/>
    </w:p>
    <w:p>
      <w:pPr>
        <w:pStyle w:val="3"/>
        <w:rPr>
          <w:rFonts w:ascii="仿宋" w:hAnsi="仿宋" w:eastAsia="仿宋"/>
          <w:color w:val="000000"/>
        </w:rPr>
      </w:pPr>
      <w:bookmarkStart w:id="143" w:name="_Toc15396628"/>
      <w:bookmarkStart w:id="144" w:name="_Toc79163645"/>
      <w:bookmarkStart w:id="145" w:name="_Toc79163895"/>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43"/>
      <w:bookmarkEnd w:id="144"/>
      <w:bookmarkEnd w:id="145"/>
    </w:p>
    <w:p>
      <w:pPr>
        <w:pStyle w:val="3"/>
        <w:rPr>
          <w:rFonts w:ascii="仿宋" w:hAnsi="仿宋" w:eastAsia="仿宋"/>
          <w:color w:val="000000"/>
        </w:rPr>
      </w:pPr>
      <w:bookmarkStart w:id="146" w:name="_Toc79163646"/>
      <w:bookmarkStart w:id="147" w:name="_Toc15396629"/>
      <w:bookmarkStart w:id="148" w:name="_Toc79163896"/>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46"/>
      <w:bookmarkEnd w:id="147"/>
      <w:bookmarkEnd w:id="148"/>
    </w:p>
    <w:p>
      <w:pPr>
        <w:pStyle w:val="3"/>
        <w:rPr>
          <w:rFonts w:ascii="仿宋" w:hAnsi="仿宋" w:eastAsia="仿宋"/>
          <w:color w:val="000000"/>
        </w:rPr>
      </w:pPr>
      <w:bookmarkStart w:id="149" w:name="_Toc79163647"/>
      <w:bookmarkStart w:id="150" w:name="_Toc79163897"/>
      <w:bookmarkStart w:id="15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49"/>
      <w:bookmarkEnd w:id="150"/>
      <w:bookmarkEnd w:id="151"/>
    </w:p>
    <w:p>
      <w:pPr>
        <w:pStyle w:val="3"/>
        <w:rPr>
          <w:rStyle w:val="28"/>
          <w:rFonts w:ascii="仿宋" w:hAnsi="仿宋" w:eastAsia="仿宋"/>
          <w:b w:val="0"/>
          <w:bCs w:val="0"/>
        </w:rPr>
      </w:pPr>
      <w:bookmarkStart w:id="152" w:name="_Toc15396631"/>
      <w:bookmarkStart w:id="153" w:name="_Toc79163898"/>
      <w:bookmarkStart w:id="154" w:name="_Toc79163648"/>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52"/>
      <w:bookmarkEnd w:id="153"/>
      <w:bookmarkEnd w:id="154"/>
    </w:p>
    <w:p>
      <w:pPr>
        <w:pStyle w:val="3"/>
        <w:rPr>
          <w:rStyle w:val="28"/>
          <w:rFonts w:ascii="仿宋" w:hAnsi="仿宋" w:eastAsia="仿宋"/>
          <w:b w:val="0"/>
          <w:bCs w:val="0"/>
        </w:rPr>
      </w:pPr>
      <w:bookmarkStart w:id="155" w:name="_Toc79163649"/>
      <w:bookmarkStart w:id="156" w:name="_Toc79163899"/>
      <w:r>
        <w:rPr>
          <w:rStyle w:val="28"/>
          <w:rFonts w:hint="eastAsia" w:ascii="仿宋" w:hAnsi="仿宋" w:eastAsia="仿宋"/>
          <w:b w:val="0"/>
          <w:bCs w:val="0"/>
        </w:rPr>
        <w:t>十四、国有资本经营预算财政拨款支出决算表</w:t>
      </w:r>
      <w:bookmarkEnd w:id="155"/>
      <w:bookmarkEnd w:id="15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FF2BC710"/>
    <w:multiLevelType w:val="singleLevel"/>
    <w:tmpl w:val="FF2BC710"/>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ED17A8D"/>
    <w:multiLevelType w:val="singleLevel"/>
    <w:tmpl w:val="2ED17A8D"/>
    <w:lvl w:ilvl="0" w:tentative="0">
      <w:start w:val="2"/>
      <w:numFmt w:val="chineseCounting"/>
      <w:suff w:val="nothing"/>
      <w:lvlText w:val="（%1）"/>
      <w:lvlJc w:val="left"/>
      <w:rPr>
        <w:rFonts w:hint="eastAsia"/>
      </w:rPr>
    </w:lvl>
  </w:abstractNum>
  <w:abstractNum w:abstractNumId="5">
    <w:nsid w:val="68222D74"/>
    <w:multiLevelType w:val="singleLevel"/>
    <w:tmpl w:val="68222D74"/>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DRkMzJhMDBmNWU2NjAwMDFlZTJjOWY1ODE5MDAzMjEifQ=="/>
  </w:docVars>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0703D"/>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41D20C7"/>
    <w:rsid w:val="05303EE2"/>
    <w:rsid w:val="05D03CBD"/>
    <w:rsid w:val="06E268A9"/>
    <w:rsid w:val="095F3009"/>
    <w:rsid w:val="0A2032A3"/>
    <w:rsid w:val="0A66051D"/>
    <w:rsid w:val="0AC52C3A"/>
    <w:rsid w:val="0B3F14D4"/>
    <w:rsid w:val="0C4B4C23"/>
    <w:rsid w:val="0DC77830"/>
    <w:rsid w:val="0F575985"/>
    <w:rsid w:val="0F6843EB"/>
    <w:rsid w:val="0FAB7130"/>
    <w:rsid w:val="10C055FF"/>
    <w:rsid w:val="10D74019"/>
    <w:rsid w:val="118107EC"/>
    <w:rsid w:val="139F65FA"/>
    <w:rsid w:val="14FA41E4"/>
    <w:rsid w:val="16BB723D"/>
    <w:rsid w:val="17940036"/>
    <w:rsid w:val="18D738CA"/>
    <w:rsid w:val="19D83220"/>
    <w:rsid w:val="19FC67C6"/>
    <w:rsid w:val="1A461F77"/>
    <w:rsid w:val="1ADE1BE9"/>
    <w:rsid w:val="1BE536EB"/>
    <w:rsid w:val="1C593780"/>
    <w:rsid w:val="1CE056C6"/>
    <w:rsid w:val="1D155CEE"/>
    <w:rsid w:val="1E132155"/>
    <w:rsid w:val="1E9F255E"/>
    <w:rsid w:val="20AD6DE9"/>
    <w:rsid w:val="240371BF"/>
    <w:rsid w:val="2473377D"/>
    <w:rsid w:val="24FF08DC"/>
    <w:rsid w:val="26561413"/>
    <w:rsid w:val="287D5A0E"/>
    <w:rsid w:val="29FD04D3"/>
    <w:rsid w:val="2B522706"/>
    <w:rsid w:val="2BE152E7"/>
    <w:rsid w:val="310F0981"/>
    <w:rsid w:val="319F7F4E"/>
    <w:rsid w:val="31B64987"/>
    <w:rsid w:val="346D7A1F"/>
    <w:rsid w:val="34FD7175"/>
    <w:rsid w:val="385B731A"/>
    <w:rsid w:val="386F7998"/>
    <w:rsid w:val="39A85D2D"/>
    <w:rsid w:val="39EB195C"/>
    <w:rsid w:val="3CA721B1"/>
    <w:rsid w:val="3CDA2A58"/>
    <w:rsid w:val="3D192702"/>
    <w:rsid w:val="3E2C41D9"/>
    <w:rsid w:val="41076D87"/>
    <w:rsid w:val="430151D5"/>
    <w:rsid w:val="44E421C9"/>
    <w:rsid w:val="45FD1BAA"/>
    <w:rsid w:val="481F7317"/>
    <w:rsid w:val="49F23A75"/>
    <w:rsid w:val="4B3B68BB"/>
    <w:rsid w:val="4BB97FB2"/>
    <w:rsid w:val="4C4B262E"/>
    <w:rsid w:val="4C6D26F4"/>
    <w:rsid w:val="4D0D18D2"/>
    <w:rsid w:val="4E7F6123"/>
    <w:rsid w:val="4ECE2238"/>
    <w:rsid w:val="4EFF62BF"/>
    <w:rsid w:val="4F4E2BD6"/>
    <w:rsid w:val="4FD25A40"/>
    <w:rsid w:val="516C21A4"/>
    <w:rsid w:val="51B064CC"/>
    <w:rsid w:val="522F68D9"/>
    <w:rsid w:val="539002B8"/>
    <w:rsid w:val="54E36557"/>
    <w:rsid w:val="55B33C1E"/>
    <w:rsid w:val="57B31673"/>
    <w:rsid w:val="599D4BCB"/>
    <w:rsid w:val="59D6571C"/>
    <w:rsid w:val="5AA9376C"/>
    <w:rsid w:val="5D6A4445"/>
    <w:rsid w:val="5D857055"/>
    <w:rsid w:val="5E0B134F"/>
    <w:rsid w:val="5F58344B"/>
    <w:rsid w:val="611C0927"/>
    <w:rsid w:val="617532B0"/>
    <w:rsid w:val="670322D7"/>
    <w:rsid w:val="69205986"/>
    <w:rsid w:val="695A536B"/>
    <w:rsid w:val="699A1A26"/>
    <w:rsid w:val="6C4A05C8"/>
    <w:rsid w:val="6E3F4158"/>
    <w:rsid w:val="6F781758"/>
    <w:rsid w:val="6FE3026E"/>
    <w:rsid w:val="700160E3"/>
    <w:rsid w:val="703D303C"/>
    <w:rsid w:val="70B3689F"/>
    <w:rsid w:val="71F1168F"/>
    <w:rsid w:val="72734D90"/>
    <w:rsid w:val="75D130DA"/>
    <w:rsid w:val="77907977"/>
    <w:rsid w:val="781D5AC5"/>
    <w:rsid w:val="785134D9"/>
    <w:rsid w:val="78AD42F2"/>
    <w:rsid w:val="78DA20C8"/>
    <w:rsid w:val="7C30452F"/>
    <w:rsid w:val="7FF17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6"/>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等线" w:eastAsia="等线"/>
      <w:sz w:val="18"/>
      <w:szCs w:val="18"/>
    </w:rPr>
  </w:style>
  <w:style w:type="paragraph" w:styleId="8">
    <w:name w:val="toc 3"/>
    <w:basedOn w:val="1"/>
    <w:next w:val="1"/>
    <w:unhideWhenUsed/>
    <w:qFormat/>
    <w:uiPriority w:val="39"/>
    <w:pPr>
      <w:ind w:left="420"/>
      <w:jc w:val="left"/>
    </w:pPr>
    <w:rPr>
      <w:rFonts w:ascii="等线" w:eastAsia="等线"/>
      <w:i/>
      <w:iCs/>
      <w:sz w:val="20"/>
      <w:szCs w:val="20"/>
    </w:rPr>
  </w:style>
  <w:style w:type="paragraph" w:styleId="9">
    <w:name w:val="toc 8"/>
    <w:basedOn w:val="1"/>
    <w:next w:val="1"/>
    <w:unhideWhenUsed/>
    <w:qFormat/>
    <w:uiPriority w:val="39"/>
    <w:pPr>
      <w:ind w:left="1470"/>
      <w:jc w:val="left"/>
    </w:pPr>
    <w:rPr>
      <w:rFonts w:ascii="等线" w:eastAsia="等线"/>
      <w:sz w:val="18"/>
      <w:szCs w:val="18"/>
    </w:rPr>
  </w:style>
  <w:style w:type="paragraph" w:styleId="10">
    <w:name w:val="Balloon Text"/>
    <w:basedOn w:val="1"/>
    <w:link w:val="31"/>
    <w:unhideWhenUsed/>
    <w:qFormat/>
    <w:uiPriority w:val="99"/>
    <w:rPr>
      <w:sz w:val="18"/>
      <w:szCs w:val="18"/>
    </w:rPr>
  </w:style>
  <w:style w:type="paragraph" w:styleId="11">
    <w:name w:val="footer"/>
    <w:basedOn w:val="1"/>
    <w:link w:val="35"/>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等线" w:eastAsia="等线"/>
      <w:b/>
      <w:bCs/>
      <w:caps/>
      <w:sz w:val="20"/>
      <w:szCs w:val="20"/>
    </w:rPr>
  </w:style>
  <w:style w:type="paragraph" w:styleId="14">
    <w:name w:val="toc 4"/>
    <w:basedOn w:val="1"/>
    <w:next w:val="1"/>
    <w:unhideWhenUsed/>
    <w:qFormat/>
    <w:uiPriority w:val="39"/>
    <w:pPr>
      <w:ind w:left="630"/>
      <w:jc w:val="left"/>
    </w:pPr>
    <w:rPr>
      <w:rFonts w:ascii="等线" w:eastAsia="等线"/>
      <w:sz w:val="18"/>
      <w:szCs w:val="18"/>
    </w:rPr>
  </w:style>
  <w:style w:type="paragraph" w:styleId="15">
    <w:name w:val="toc 6"/>
    <w:basedOn w:val="1"/>
    <w:next w:val="1"/>
    <w:unhideWhenUsed/>
    <w:qFormat/>
    <w:uiPriority w:val="39"/>
    <w:pPr>
      <w:ind w:left="1050"/>
      <w:jc w:val="left"/>
    </w:pPr>
    <w:rPr>
      <w:rFonts w:ascii="等线" w:eastAsia="等线"/>
      <w:sz w:val="18"/>
      <w:szCs w:val="18"/>
    </w:rPr>
  </w:style>
  <w:style w:type="paragraph" w:styleId="16">
    <w:name w:val="toc 2"/>
    <w:basedOn w:val="1"/>
    <w:next w:val="1"/>
    <w:unhideWhenUsed/>
    <w:qFormat/>
    <w:uiPriority w:val="39"/>
    <w:pPr>
      <w:ind w:left="210"/>
      <w:jc w:val="left"/>
    </w:pPr>
    <w:rPr>
      <w:rFonts w:ascii="等线" w:eastAsia="等线"/>
      <w:smallCaps/>
      <w:sz w:val="20"/>
      <w:szCs w:val="20"/>
    </w:rPr>
  </w:style>
  <w:style w:type="paragraph" w:styleId="17">
    <w:name w:val="toc 9"/>
    <w:basedOn w:val="1"/>
    <w:next w:val="1"/>
    <w:unhideWhenUsed/>
    <w:qFormat/>
    <w:uiPriority w:val="39"/>
    <w:pPr>
      <w:ind w:left="1680"/>
      <w:jc w:val="left"/>
    </w:pPr>
    <w:rPr>
      <w:rFonts w:ascii="等线" w:eastAsia="等线"/>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表段落1"/>
    <w:basedOn w:val="1"/>
    <w:qFormat/>
    <w:uiPriority w:val="34"/>
    <w:pPr>
      <w:ind w:firstLine="420" w:firstLineChars="200"/>
    </w:pPr>
  </w:style>
  <w:style w:type="paragraph" w:customStyle="1" w:styleId="2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TOC Heading"/>
    <w:basedOn w:val="2"/>
    <w:next w:val="1"/>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character" w:customStyle="1" w:styleId="27">
    <w:name w:val="标题 1 字符"/>
    <w:basedOn w:val="19"/>
    <w:link w:val="2"/>
    <w:qFormat/>
    <w:locked/>
    <w:uiPriority w:val="9"/>
    <w:rPr>
      <w:rFonts w:ascii="Times New Roman" w:hAnsi="Times New Roman" w:cs="Times New Roman"/>
      <w:b/>
      <w:bCs/>
      <w:kern w:val="44"/>
      <w:sz w:val="44"/>
      <w:szCs w:val="44"/>
    </w:rPr>
  </w:style>
  <w:style w:type="character" w:customStyle="1" w:styleId="28">
    <w:name w:val="标题 2 字符"/>
    <w:basedOn w:val="19"/>
    <w:link w:val="3"/>
    <w:qFormat/>
    <w:locked/>
    <w:uiPriority w:val="9"/>
    <w:rPr>
      <w:rFonts w:ascii="Cambria" w:hAnsi="Cambria" w:eastAsia="宋体" w:cs="Times New Roman"/>
      <w:b/>
      <w:bCs/>
      <w:kern w:val="2"/>
      <w:sz w:val="32"/>
      <w:szCs w:val="32"/>
    </w:rPr>
  </w:style>
  <w:style w:type="character" w:customStyle="1" w:styleId="29">
    <w:name w:val="标题 3 字符"/>
    <w:basedOn w:val="19"/>
    <w:link w:val="4"/>
    <w:qFormat/>
    <w:locked/>
    <w:uiPriority w:val="9"/>
    <w:rPr>
      <w:rFonts w:ascii="Times New Roman" w:hAnsi="Times New Roman" w:cs="Times New Roman"/>
      <w:b/>
      <w:bCs/>
      <w:kern w:val="2"/>
      <w:sz w:val="32"/>
      <w:szCs w:val="32"/>
    </w:rPr>
  </w:style>
  <w:style w:type="character" w:customStyle="1" w:styleId="30">
    <w:name w:val="Body Text Char"/>
    <w:basedOn w:val="19"/>
    <w:semiHidden/>
    <w:qFormat/>
    <w:uiPriority w:val="99"/>
    <w:rPr>
      <w:rFonts w:ascii="Times New Roman" w:hAnsi="Times New Roman" w:cs="Times New Roman"/>
      <w:sz w:val="24"/>
      <w:szCs w:val="24"/>
    </w:rPr>
  </w:style>
  <w:style w:type="character" w:customStyle="1" w:styleId="31">
    <w:name w:val="批注框文本 字符"/>
    <w:basedOn w:val="19"/>
    <w:link w:val="10"/>
    <w:semiHidden/>
    <w:qFormat/>
    <w:locked/>
    <w:uiPriority w:val="99"/>
    <w:rPr>
      <w:rFonts w:ascii="Times New Roman" w:hAnsi="Times New Roman" w:cs="Times New Roman"/>
      <w:kern w:val="2"/>
      <w:sz w:val="18"/>
      <w:szCs w:val="18"/>
    </w:rPr>
  </w:style>
  <w:style w:type="character" w:customStyle="1" w:styleId="32">
    <w:name w:val="Footer Char"/>
    <w:basedOn w:val="19"/>
    <w:semiHidden/>
    <w:qFormat/>
    <w:uiPriority w:val="99"/>
    <w:rPr>
      <w:rFonts w:ascii="Times New Roman" w:hAnsi="Times New Roman" w:cs="Times New Roman"/>
      <w:sz w:val="18"/>
      <w:szCs w:val="18"/>
    </w:rPr>
  </w:style>
  <w:style w:type="character" w:customStyle="1" w:styleId="33">
    <w:name w:val="Header Char"/>
    <w:basedOn w:val="19"/>
    <w:semiHidden/>
    <w:qFormat/>
    <w:uiPriority w:val="99"/>
    <w:rPr>
      <w:rFonts w:ascii="Times New Roman" w:hAnsi="Times New Roman" w:cs="Times New Roman"/>
      <w:sz w:val="18"/>
      <w:szCs w:val="18"/>
    </w:rPr>
  </w:style>
  <w:style w:type="character" w:customStyle="1" w:styleId="34">
    <w:name w:val="页眉 字符"/>
    <w:link w:val="12"/>
    <w:semiHidden/>
    <w:qFormat/>
    <w:locked/>
    <w:uiPriority w:val="99"/>
    <w:rPr>
      <w:sz w:val="18"/>
    </w:rPr>
  </w:style>
  <w:style w:type="character" w:customStyle="1" w:styleId="35">
    <w:name w:val="页脚 字符"/>
    <w:link w:val="11"/>
    <w:qFormat/>
    <w:locked/>
    <w:uiPriority w:val="99"/>
    <w:rPr>
      <w:sz w:val="18"/>
    </w:rPr>
  </w:style>
  <w:style w:type="character" w:customStyle="1" w:styleId="36">
    <w:name w:val="正文文本 字符"/>
    <w:link w:val="6"/>
    <w:qFormat/>
    <w:locked/>
    <w:uiPriority w:val="99"/>
    <w:rPr>
      <w:rFonts w:ascii="仿宋_GB2312" w:hAnsi="Times New Roman" w:eastAsia="仿宋_GB2312"/>
      <w:sz w:val="24"/>
    </w:rPr>
  </w:style>
  <w:style w:type="paragraph" w:customStyle="1" w:styleId="3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9237</Words>
  <Characters>9927</Characters>
  <Lines>74</Lines>
  <Paragraphs>21</Paragraphs>
  <TotalTime>30</TotalTime>
  <ScaleCrop>false</ScaleCrop>
  <LinksUpToDate>false</LinksUpToDate>
  <CharactersWithSpaces>10007</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田是甜甜的田</cp:lastModifiedBy>
  <cp:lastPrinted>2021-07-29T03:56:00Z</cp:lastPrinted>
  <dcterms:modified xsi:type="dcterms:W3CDTF">2023-09-25T08:11:14Z</dcterms:modified>
  <dc:title>阿坝州部门决算说明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D1C87C36D0A84680B1D6ED7EEE6E31B0</vt:lpwstr>
  </property>
</Properties>
</file>