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0DFE4">
      <w:pPr>
        <w:pStyle w:val="5"/>
        <w:jc w:val="center"/>
        <w:rPr>
          <w:rFonts w:hint="eastAsia" w:ascii="方正小标宋简体" w:hAnsi="宋体" w:eastAsia="方正小标宋简体" w:cs="Times New Roman"/>
          <w:color w:val="auto"/>
          <w:kern w:val="2"/>
          <w:sz w:val="44"/>
          <w:szCs w:val="44"/>
          <w:highlight w:val="none"/>
          <w:lang w:val="en-US" w:eastAsia="zh-CN" w:bidi="ar-SA"/>
        </w:rPr>
      </w:pPr>
    </w:p>
    <w:p w14:paraId="7FE67D3A">
      <w:pPr>
        <w:suppressAutoHyphens/>
        <w:bidi w:val="0"/>
        <w:adjustRightInd w:val="0"/>
        <w:snapToGrid w:val="0"/>
        <w:spacing w:line="360" w:lineRule="auto"/>
        <w:jc w:val="center"/>
        <w:outlineLvl w:val="0"/>
        <w:rPr>
          <w:rFonts w:hint="default" w:ascii="Times New Roman" w:hAnsi="Times New Roman" w:eastAsia="方正小标宋简体" w:cs="Times New Roman"/>
          <w:kern w:val="2"/>
          <w:sz w:val="72"/>
          <w:szCs w:val="72"/>
          <w:lang w:val="en-US" w:eastAsia="zh-CN" w:bidi="ar-SA"/>
        </w:rPr>
      </w:pPr>
      <w:r>
        <w:rPr>
          <w:rFonts w:hint="default" w:ascii="Times New Roman" w:hAnsi="Times New Roman" w:eastAsia="方正小标宋简体" w:cs="Times New Roman"/>
          <w:kern w:val="2"/>
          <w:sz w:val="72"/>
          <w:szCs w:val="72"/>
          <w:lang w:val="en-US" w:eastAsia="zh-CN" w:bidi="ar-SA"/>
        </w:rPr>
        <w:t>2025年度</w:t>
      </w:r>
    </w:p>
    <w:p w14:paraId="7AEBB8CE">
      <w:pPr>
        <w:suppressAutoHyphens/>
        <w:bidi w:val="0"/>
        <w:adjustRightInd w:val="0"/>
        <w:snapToGrid w:val="0"/>
        <w:spacing w:line="360" w:lineRule="auto"/>
        <w:jc w:val="center"/>
        <w:outlineLvl w:val="0"/>
        <w:rPr>
          <w:rFonts w:hint="eastAsia" w:ascii="方正小标宋简体" w:hAnsi="宋体" w:eastAsia="方正小标宋简体" w:cs="Times New Roman"/>
          <w:color w:val="auto"/>
          <w:kern w:val="2"/>
          <w:sz w:val="72"/>
          <w:szCs w:val="72"/>
          <w:highlight w:val="none"/>
          <w:lang w:val="en-US" w:eastAsia="zh-CN" w:bidi="ar-SA"/>
        </w:rPr>
      </w:pPr>
      <w:r>
        <w:rPr>
          <w:rFonts w:hint="eastAsia" w:ascii="方正小标宋简体" w:hAnsi="方正小标宋简体" w:eastAsia="方正小标宋简体" w:cs="方正小标宋简体"/>
          <w:kern w:val="2"/>
          <w:sz w:val="72"/>
          <w:szCs w:val="72"/>
          <w:lang w:val="en-US" w:eastAsia="zh-CN" w:bidi="ar-SA"/>
        </w:rPr>
        <w:t>阿坝州人大常委会办公室单位决算</w:t>
      </w:r>
    </w:p>
    <w:p w14:paraId="625FDA0E">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6E9EDAB3">
      <w:pPr>
        <w:widowControl/>
        <w:jc w:val="center"/>
        <w:rPr>
          <w:rFonts w:ascii="黑体" w:hAnsi="黑体" w:eastAsia="黑体" w:cs="Times New Roman"/>
          <w:color w:val="auto"/>
          <w:sz w:val="28"/>
          <w:szCs w:val="28"/>
          <w:highlight w:val="none"/>
        </w:rPr>
      </w:pPr>
    </w:p>
    <w:p w14:paraId="1BC2BA99">
      <w:pPr>
        <w:pStyle w:val="10"/>
        <w:rPr>
          <w:rFonts w:hint="default" w:ascii="Times New Roman" w:hAnsi="Times New Roman" w:eastAsia="方正仿宋_GB2312" w:cs="Times New Roman"/>
          <w:color w:val="auto"/>
          <w:highlight w:val="none"/>
        </w:rPr>
      </w:pPr>
      <w:r>
        <w:rPr>
          <w:rFonts w:hint="default" w:ascii="Times New Roman" w:hAnsi="Times New Roman" w:eastAsia="方正仿宋_GB2312" w:cs="Times New Roman"/>
          <w:color w:val="auto"/>
          <w:highlight w:val="none"/>
        </w:rPr>
        <w:t>公开时间：20</w:t>
      </w:r>
      <w:r>
        <w:rPr>
          <w:rFonts w:hint="default" w:ascii="Times New Roman" w:hAnsi="Times New Roman" w:eastAsia="方正仿宋_GB2312" w:cs="Times New Roman"/>
          <w:color w:val="auto"/>
          <w:highlight w:val="none"/>
          <w:lang w:val="en-US" w:eastAsia="zh-CN"/>
        </w:rPr>
        <w:t>26</w:t>
      </w:r>
      <w:r>
        <w:rPr>
          <w:rFonts w:hint="default" w:ascii="Times New Roman" w:hAnsi="Times New Roman" w:eastAsia="方正仿宋_GB2312" w:cs="Times New Roman"/>
          <w:color w:val="auto"/>
          <w:highlight w:val="none"/>
        </w:rPr>
        <w:t>年</w:t>
      </w:r>
      <w:r>
        <w:rPr>
          <w:rFonts w:hint="default" w:ascii="Times New Roman" w:hAnsi="Times New Roman" w:eastAsia="方正仿宋_GB2312" w:cs="Times New Roman"/>
          <w:color w:val="auto"/>
          <w:highlight w:val="none"/>
          <w:lang w:val="en-US" w:eastAsia="zh-CN"/>
        </w:rPr>
        <w:t>9</w:t>
      </w:r>
      <w:r>
        <w:rPr>
          <w:rFonts w:hint="default" w:ascii="Times New Roman" w:hAnsi="Times New Roman" w:eastAsia="方正仿宋_GB2312" w:cs="Times New Roman"/>
          <w:color w:val="auto"/>
          <w:highlight w:val="none"/>
        </w:rPr>
        <w:t>月</w:t>
      </w:r>
      <w:r>
        <w:rPr>
          <w:rFonts w:hint="default" w:ascii="Times New Roman" w:hAnsi="Times New Roman" w:eastAsia="方正仿宋_GB2312" w:cs="Times New Roman"/>
          <w:color w:val="auto"/>
          <w:highlight w:val="none"/>
          <w:lang w:val="en-US" w:eastAsia="zh-CN"/>
        </w:rPr>
        <w:t>11</w:t>
      </w:r>
      <w:r>
        <w:rPr>
          <w:rFonts w:hint="default" w:ascii="Times New Roman" w:hAnsi="Times New Roman" w:eastAsia="方正仿宋_GB2312" w:cs="Times New Roman"/>
          <w:color w:val="auto"/>
          <w:highlight w:val="none"/>
        </w:rPr>
        <w:t>日</w:t>
      </w:r>
    </w:p>
    <w:p w14:paraId="3C4A48E9">
      <w:pPr>
        <w:rPr>
          <w:color w:val="auto"/>
          <w:highlight w:val="none"/>
        </w:rPr>
      </w:pPr>
    </w:p>
    <w:sdt>
      <w:sdtPr>
        <w:rPr>
          <w:rFonts w:ascii="宋体" w:hAnsi="宋体" w:eastAsia="宋体" w:cs="Times New Roman"/>
          <w:color w:val="auto"/>
          <w:kern w:val="2"/>
          <w:sz w:val="21"/>
          <w:szCs w:val="24"/>
          <w:lang w:val="en-US" w:eastAsia="zh-CN" w:bidi="ar-SA"/>
        </w:rPr>
        <w:id w:val="147463795"/>
        <w15:color w:val="DBDBDB"/>
        <w:docPartObj>
          <w:docPartGallery w:val="Table of Contents"/>
          <w:docPartUnique/>
        </w:docPartObj>
      </w:sdtPr>
      <w:sdtEndPr>
        <w:rPr>
          <w:rFonts w:ascii="宋体" w:hAnsi="宋体" w:eastAsia="宋体" w:cs="Times New Roman"/>
          <w:b/>
          <w:color w:val="auto"/>
          <w:kern w:val="2"/>
          <w:sz w:val="21"/>
          <w:szCs w:val="24"/>
          <w:lang w:val="en-US" w:eastAsia="zh-CN" w:bidi="ar-SA"/>
        </w:rPr>
      </w:sdtEndPr>
      <w:sdtContent>
        <w:p w14:paraId="1231EA36">
          <w:pPr>
            <w:spacing w:before="0" w:beforeLines="0" w:after="0" w:afterLines="0" w:line="240" w:lineRule="auto"/>
            <w:ind w:left="0" w:leftChars="0" w:right="0" w:rightChars="0" w:firstLine="0" w:firstLineChars="0"/>
            <w:jc w:val="center"/>
          </w:pPr>
        </w:p>
        <w:p w14:paraId="35B63029">
          <w:pPr>
            <w:pStyle w:val="30"/>
            <w:tabs>
              <w:tab w:val="right" w:leader="dot" w:pos="8306"/>
            </w:tabs>
            <w:rPr>
              <w:rFonts w:hint="eastAsia" w:ascii="仿宋" w:hAnsi="仿宋" w:eastAsia="仿宋" w:cs="仿宋"/>
              <w:b/>
            </w:rPr>
          </w:pPr>
          <w:r>
            <w:fldChar w:fldCharType="begin"/>
          </w:r>
          <w:r>
            <w:instrText xml:space="preserve">TOC \o "1-2" \h \u </w:instrText>
          </w:r>
          <w:r>
            <w:fldChar w:fldCharType="separate"/>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_Toc8407 </w:instrText>
          </w:r>
          <w:r>
            <w:rPr>
              <w:rFonts w:hint="eastAsia" w:ascii="仿宋" w:hAnsi="仿宋" w:eastAsia="仿宋" w:cs="仿宋"/>
              <w:b/>
              <w:sz w:val="24"/>
              <w:szCs w:val="24"/>
            </w:rPr>
            <w:fldChar w:fldCharType="separate"/>
          </w:r>
          <w:r>
            <w:rPr>
              <w:rFonts w:hint="eastAsia" w:ascii="仿宋" w:hAnsi="仿宋" w:eastAsia="仿宋" w:cs="仿宋"/>
              <w:b/>
              <w:sz w:val="24"/>
              <w:szCs w:val="24"/>
            </w:rPr>
            <w:t xml:space="preserve">第一部分 </w:t>
          </w:r>
          <w:r>
            <w:rPr>
              <w:rFonts w:hint="eastAsia" w:ascii="仿宋" w:hAnsi="仿宋" w:eastAsia="仿宋" w:cs="仿宋"/>
              <w:b/>
              <w:sz w:val="24"/>
              <w:szCs w:val="24"/>
              <w:lang w:eastAsia="zh-CN"/>
            </w:rPr>
            <w:t>单位</w:t>
          </w:r>
          <w:r>
            <w:rPr>
              <w:rFonts w:hint="eastAsia" w:ascii="仿宋" w:hAnsi="仿宋" w:eastAsia="仿宋" w:cs="仿宋"/>
              <w:b/>
              <w:sz w:val="24"/>
              <w:szCs w:val="24"/>
            </w:rPr>
            <w:t>概况</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_Toc8407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1</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14:paraId="0EEFA857">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_Toc9445 </w:instrText>
          </w:r>
          <w:r>
            <w:rPr>
              <w:rFonts w:hint="eastAsia" w:ascii="宋体" w:hAnsi="宋体" w:eastAsia="宋体" w:cs="宋体"/>
              <w:sz w:val="24"/>
              <w:szCs w:val="24"/>
            </w:rPr>
            <w:fldChar w:fldCharType="separate"/>
          </w:r>
          <w:r>
            <w:rPr>
              <w:rFonts w:hint="eastAsia" w:ascii="宋体" w:hAnsi="宋体" w:eastAsia="宋体" w:cs="宋体"/>
              <w:sz w:val="24"/>
              <w:szCs w:val="24"/>
            </w:rPr>
            <w:t>一、 主要职责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_Toc9445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A7D3157">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_Toc22094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 机构设置</w:t>
          </w:r>
          <w:r>
            <w:rPr>
              <w:rFonts w:hint="eastAsia" w:ascii="宋体" w:hAnsi="宋体" w:eastAsia="宋体" w:cs="宋体"/>
              <w:sz w:val="24"/>
              <w:szCs w:val="24"/>
            </w:rPr>
            <w:tab/>
          </w:r>
          <w:r>
            <w:rPr>
              <w:rFonts w:hint="eastAsia" w:ascii="宋体" w:hAnsi="宋体" w:cs="宋体"/>
              <w:sz w:val="24"/>
              <w:szCs w:val="24"/>
              <w:lang w:val="en-US" w:eastAsia="zh-CN"/>
            </w:rPr>
            <w:t>4</w:t>
          </w:r>
          <w:r>
            <w:rPr>
              <w:rFonts w:hint="eastAsia" w:ascii="宋体" w:hAnsi="宋体" w:eastAsia="宋体" w:cs="宋体"/>
              <w:sz w:val="24"/>
              <w:szCs w:val="24"/>
            </w:rPr>
            <w:fldChar w:fldCharType="end"/>
          </w:r>
        </w:p>
        <w:p w14:paraId="4C3BCE96">
          <w:pPr>
            <w:pStyle w:val="30"/>
            <w:tabs>
              <w:tab w:val="right" w:leader="dot" w:pos="8306"/>
            </w:tabs>
            <w:rPr>
              <w:rFonts w:hint="eastAsia" w:ascii="仿宋" w:hAnsi="仿宋" w:eastAsia="仿宋" w:cs="仿宋"/>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_Toc5452 </w:instrText>
          </w:r>
          <w:r>
            <w:rPr>
              <w:rFonts w:hint="eastAsia" w:ascii="仿宋" w:hAnsi="仿宋" w:eastAsia="仿宋" w:cs="仿宋"/>
              <w:b/>
              <w:sz w:val="24"/>
              <w:szCs w:val="24"/>
            </w:rPr>
            <w:fldChar w:fldCharType="separate"/>
          </w:r>
          <w:r>
            <w:rPr>
              <w:rFonts w:hint="eastAsia" w:ascii="仿宋" w:hAnsi="仿宋" w:eastAsia="仿宋" w:cs="仿宋"/>
              <w:b/>
              <w:sz w:val="24"/>
              <w:szCs w:val="24"/>
            </w:rPr>
            <w:t xml:space="preserve">第二部分 </w:t>
          </w:r>
          <w:r>
            <w:rPr>
              <w:rFonts w:hint="eastAsia" w:ascii="仿宋" w:hAnsi="仿宋" w:eastAsia="仿宋" w:cs="仿宋"/>
              <w:b/>
              <w:sz w:val="24"/>
              <w:szCs w:val="24"/>
              <w:lang w:val="en-US" w:eastAsia="zh-CN"/>
            </w:rPr>
            <w:t>2025年度</w:t>
          </w:r>
          <w:r>
            <w:rPr>
              <w:rFonts w:hint="eastAsia" w:ascii="仿宋" w:hAnsi="仿宋" w:eastAsia="仿宋" w:cs="仿宋"/>
              <w:b/>
              <w:sz w:val="24"/>
              <w:szCs w:val="24"/>
              <w:lang w:eastAsia="zh-CN"/>
            </w:rPr>
            <w:t>单位</w:t>
          </w:r>
          <w:r>
            <w:rPr>
              <w:rFonts w:hint="eastAsia" w:ascii="仿宋" w:hAnsi="仿宋" w:eastAsia="仿宋" w:cs="仿宋"/>
              <w:b/>
              <w:sz w:val="24"/>
              <w:szCs w:val="24"/>
            </w:rPr>
            <w:t>决算情况说明</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_Toc5452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5</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14:paraId="4F39AFF9">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_Toc16833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一、</w:t>
          </w:r>
          <w:r>
            <w:rPr>
              <w:rFonts w:hint="eastAsia" w:ascii="宋体" w:hAnsi="宋体" w:eastAsia="宋体" w:cs="宋体"/>
              <w:sz w:val="24"/>
              <w:szCs w:val="24"/>
            </w:rPr>
            <w:t>收入支出决算总体情况说明</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14:paraId="5E8BEE6D">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_Toc15689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二、</w:t>
          </w:r>
          <w:r>
            <w:rPr>
              <w:rFonts w:hint="eastAsia" w:ascii="宋体" w:hAnsi="宋体" w:eastAsia="宋体" w:cs="宋体"/>
              <w:sz w:val="24"/>
              <w:szCs w:val="24"/>
            </w:rPr>
            <w:t>收入决算情况说明</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14:paraId="3FF3FB85">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_Toc11402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三、</w:t>
          </w:r>
          <w:r>
            <w:rPr>
              <w:rFonts w:hint="eastAsia" w:ascii="宋体" w:hAnsi="宋体" w:eastAsia="宋体" w:cs="宋体"/>
              <w:sz w:val="24"/>
              <w:szCs w:val="24"/>
            </w:rPr>
            <w:t>支出决算情况说明</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14:paraId="0A129ED4">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_Toc30830 </w:instrText>
          </w:r>
          <w:r>
            <w:rPr>
              <w:rFonts w:hint="eastAsia" w:ascii="宋体" w:hAnsi="宋体" w:eastAsia="宋体" w:cs="宋体"/>
              <w:sz w:val="24"/>
              <w:szCs w:val="24"/>
            </w:rPr>
            <w:fldChar w:fldCharType="separate"/>
          </w: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14:paraId="1AD3C20B">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_Toc30576 </w:instrText>
          </w:r>
          <w:r>
            <w:rPr>
              <w:rFonts w:hint="eastAsia" w:ascii="宋体" w:hAnsi="宋体" w:eastAsia="宋体" w:cs="宋体"/>
              <w:sz w:val="24"/>
              <w:szCs w:val="24"/>
            </w:rPr>
            <w:fldChar w:fldCharType="separate"/>
          </w: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cs="宋体"/>
              <w:sz w:val="24"/>
              <w:szCs w:val="24"/>
              <w:lang w:val="en-US" w:eastAsia="zh-CN"/>
            </w:rPr>
            <w:t>7</w:t>
          </w:r>
          <w:r>
            <w:rPr>
              <w:rFonts w:hint="eastAsia" w:ascii="宋体" w:hAnsi="宋体" w:eastAsia="宋体" w:cs="宋体"/>
              <w:sz w:val="24"/>
              <w:szCs w:val="24"/>
            </w:rPr>
            <w:fldChar w:fldCharType="end"/>
          </w:r>
        </w:p>
        <w:p w14:paraId="3D53876C">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_Toc8101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9</w:t>
          </w:r>
        </w:p>
        <w:p w14:paraId="1BD02C46">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_Toc460 </w:instrText>
          </w:r>
          <w:r>
            <w:rPr>
              <w:rFonts w:hint="eastAsia" w:ascii="宋体" w:hAnsi="宋体" w:eastAsia="宋体" w:cs="宋体"/>
              <w:sz w:val="24"/>
              <w:szCs w:val="24"/>
            </w:rPr>
            <w:fldChar w:fldCharType="separate"/>
          </w: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_Toc460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818806">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_Toc4306 </w:instrText>
          </w:r>
          <w:r>
            <w:rPr>
              <w:rFonts w:hint="eastAsia" w:ascii="宋体" w:hAnsi="宋体" w:eastAsia="宋体" w:cs="宋体"/>
              <w:sz w:val="24"/>
              <w:szCs w:val="24"/>
            </w:rPr>
            <w:fldChar w:fldCharType="separate"/>
          </w: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cs="宋体"/>
              <w:sz w:val="24"/>
              <w:szCs w:val="24"/>
              <w:lang w:val="en-US" w:eastAsia="zh-CN"/>
            </w:rPr>
            <w:t>3</w:t>
          </w:r>
        </w:p>
        <w:p w14:paraId="576CDB5E">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_Toc18435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九、</w:t>
          </w:r>
          <w:r>
            <w:rPr>
              <w:rFonts w:hint="eastAsia" w:ascii="宋体" w:hAnsi="宋体" w:eastAsia="宋体" w:cs="宋体"/>
              <w:sz w:val="24"/>
              <w:szCs w:val="24"/>
            </w:rPr>
            <w:t>国有资本经营预算支出决算情况说明</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cs="宋体"/>
              <w:sz w:val="24"/>
              <w:szCs w:val="24"/>
              <w:lang w:val="en-US" w:eastAsia="zh-CN"/>
            </w:rPr>
            <w:t>3</w:t>
          </w:r>
        </w:p>
        <w:p w14:paraId="1DDF7829">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eastAsia="宋体"/>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_Toc10134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十、</w:t>
          </w:r>
          <w:r>
            <w:rPr>
              <w:rFonts w:hint="eastAsia" w:ascii="宋体" w:hAnsi="宋体" w:eastAsia="宋体" w:cs="宋体"/>
              <w:sz w:val="24"/>
              <w:szCs w:val="24"/>
            </w:rPr>
            <w:t>其他重要事项的情况说明</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cs="宋体"/>
              <w:sz w:val="24"/>
              <w:szCs w:val="24"/>
              <w:lang w:val="en-US" w:eastAsia="zh-CN"/>
            </w:rPr>
            <w:t>3</w:t>
          </w:r>
        </w:p>
        <w:p w14:paraId="6CE536ED">
          <w:pPr>
            <w:pStyle w:val="30"/>
            <w:tabs>
              <w:tab w:val="right" w:leader="dot" w:pos="8306"/>
            </w:tabs>
            <w:rPr>
              <w:rFonts w:hint="eastAsia" w:ascii="仿宋" w:hAnsi="仿宋" w:eastAsia="仿宋" w:cs="仿宋"/>
              <w:b/>
              <w:sz w:val="24"/>
              <w:szCs w:val="24"/>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_Toc9118 </w:instrText>
          </w:r>
          <w:r>
            <w:rPr>
              <w:rFonts w:hint="eastAsia" w:ascii="仿宋" w:hAnsi="仿宋" w:eastAsia="仿宋" w:cs="仿宋"/>
              <w:b/>
              <w:sz w:val="24"/>
              <w:szCs w:val="24"/>
            </w:rPr>
            <w:fldChar w:fldCharType="separate"/>
          </w:r>
          <w:r>
            <w:rPr>
              <w:rFonts w:hint="eastAsia" w:ascii="仿宋" w:hAnsi="仿宋" w:eastAsia="仿宋" w:cs="仿宋"/>
              <w:b/>
              <w:sz w:val="24"/>
              <w:szCs w:val="24"/>
              <w:lang w:eastAsia="zh-CN"/>
            </w:rPr>
            <w:t>第三部分</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名词解释</w:t>
          </w:r>
          <w:r>
            <w:rPr>
              <w:rFonts w:hint="eastAsia" w:ascii="仿宋" w:hAnsi="仿宋" w:eastAsia="仿宋" w:cs="仿宋"/>
              <w:b/>
              <w:sz w:val="24"/>
              <w:szCs w:val="24"/>
            </w:rPr>
            <w:tab/>
          </w: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PAGEREF _Toc9118 \h </w:instrText>
          </w:r>
          <w:r>
            <w:rPr>
              <w:rFonts w:hint="eastAsia" w:ascii="仿宋" w:hAnsi="仿宋" w:eastAsia="仿宋" w:cs="仿宋"/>
              <w:b/>
              <w:sz w:val="24"/>
              <w:szCs w:val="24"/>
            </w:rPr>
            <w:fldChar w:fldCharType="separate"/>
          </w:r>
          <w:r>
            <w:rPr>
              <w:rFonts w:hint="eastAsia" w:ascii="仿宋" w:hAnsi="仿宋" w:eastAsia="仿宋" w:cs="仿宋"/>
              <w:b/>
              <w:sz w:val="24"/>
              <w:szCs w:val="24"/>
            </w:rPr>
            <w:t>15</w:t>
          </w:r>
          <w:r>
            <w:rPr>
              <w:rFonts w:hint="eastAsia" w:ascii="仿宋" w:hAnsi="仿宋" w:eastAsia="仿宋" w:cs="仿宋"/>
              <w:b/>
              <w:sz w:val="24"/>
              <w:szCs w:val="24"/>
            </w:rPr>
            <w:fldChar w:fldCharType="end"/>
          </w:r>
          <w:r>
            <w:rPr>
              <w:rFonts w:hint="eastAsia" w:ascii="仿宋" w:hAnsi="仿宋" w:eastAsia="仿宋" w:cs="仿宋"/>
              <w:b/>
              <w:sz w:val="24"/>
              <w:szCs w:val="24"/>
            </w:rPr>
            <w:fldChar w:fldCharType="end"/>
          </w:r>
        </w:p>
        <w:p w14:paraId="4DA8AF59">
          <w:pPr>
            <w:pStyle w:val="30"/>
            <w:tabs>
              <w:tab w:val="right" w:leader="dot" w:pos="8306"/>
            </w:tabs>
            <w:rPr>
              <w:rFonts w:hint="default" w:ascii="仿宋" w:hAnsi="仿宋" w:eastAsia="仿宋" w:cs="仿宋"/>
              <w:b/>
              <w:sz w:val="24"/>
              <w:szCs w:val="24"/>
              <w:lang w:val="en-US" w:eastAsia="zh-CN"/>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_Toc4906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第四部分 附件</w:t>
          </w:r>
          <w:r>
            <w:rPr>
              <w:rFonts w:hint="eastAsia" w:ascii="仿宋" w:hAnsi="仿宋" w:eastAsia="仿宋" w:cs="仿宋"/>
              <w:b/>
              <w:sz w:val="24"/>
              <w:szCs w:val="24"/>
            </w:rPr>
            <w:tab/>
          </w:r>
          <w:r>
            <w:rPr>
              <w:rFonts w:hint="eastAsia" w:ascii="仿宋" w:hAnsi="仿宋" w:eastAsia="仿宋" w:cs="仿宋"/>
              <w:b/>
              <w:sz w:val="24"/>
              <w:szCs w:val="24"/>
            </w:rPr>
            <w:fldChar w:fldCharType="end"/>
          </w:r>
          <w:r>
            <w:rPr>
              <w:rFonts w:hint="eastAsia" w:ascii="仿宋" w:hAnsi="仿宋" w:eastAsia="仿宋" w:cs="仿宋"/>
              <w:b/>
              <w:sz w:val="24"/>
              <w:szCs w:val="24"/>
              <w:lang w:val="en-US" w:eastAsia="zh-CN"/>
            </w:rPr>
            <w:t>19</w:t>
          </w:r>
        </w:p>
        <w:p w14:paraId="6426767E">
          <w:pPr>
            <w:pStyle w:val="30"/>
            <w:tabs>
              <w:tab w:val="right" w:leader="dot" w:pos="8306"/>
            </w:tabs>
            <w:rPr>
              <w:rFonts w:hint="default" w:ascii="仿宋" w:hAnsi="仿宋" w:eastAsia="仿宋" w:cs="仿宋"/>
              <w:b/>
              <w:sz w:val="24"/>
              <w:szCs w:val="24"/>
              <w:lang w:val="en-US" w:eastAsia="zh-CN"/>
            </w:rPr>
          </w:pPr>
          <w:r>
            <w:rPr>
              <w:rFonts w:hint="eastAsia" w:ascii="仿宋" w:hAnsi="仿宋" w:eastAsia="仿宋" w:cs="仿宋"/>
              <w:b/>
              <w:sz w:val="24"/>
              <w:szCs w:val="24"/>
            </w:rPr>
            <w:fldChar w:fldCharType="begin"/>
          </w:r>
          <w:r>
            <w:rPr>
              <w:rFonts w:hint="eastAsia" w:ascii="仿宋" w:hAnsi="仿宋" w:eastAsia="仿宋" w:cs="仿宋"/>
              <w:b/>
              <w:sz w:val="24"/>
              <w:szCs w:val="24"/>
            </w:rPr>
            <w:instrText xml:space="preserve"> HYPERLINK \l _Toc1184 </w:instrText>
          </w:r>
          <w:r>
            <w:rPr>
              <w:rFonts w:hint="eastAsia" w:ascii="仿宋" w:hAnsi="仿宋" w:eastAsia="仿宋" w:cs="仿宋"/>
              <w:b/>
              <w:sz w:val="24"/>
              <w:szCs w:val="24"/>
            </w:rPr>
            <w:fldChar w:fldCharType="separate"/>
          </w:r>
          <w:r>
            <w:rPr>
              <w:rFonts w:hint="eastAsia" w:ascii="仿宋" w:hAnsi="仿宋" w:eastAsia="仿宋" w:cs="仿宋"/>
              <w:b/>
              <w:sz w:val="24"/>
              <w:szCs w:val="24"/>
            </w:rPr>
            <w:t>第五部分 附表</w:t>
          </w:r>
          <w:r>
            <w:rPr>
              <w:rFonts w:hint="eastAsia" w:ascii="仿宋" w:hAnsi="仿宋" w:eastAsia="仿宋" w:cs="仿宋"/>
              <w:b/>
              <w:sz w:val="24"/>
              <w:szCs w:val="24"/>
            </w:rPr>
            <w:tab/>
          </w:r>
          <w:r>
            <w:rPr>
              <w:rFonts w:hint="eastAsia" w:ascii="仿宋" w:hAnsi="仿宋" w:eastAsia="仿宋" w:cs="仿宋"/>
              <w:b/>
              <w:sz w:val="24"/>
              <w:szCs w:val="24"/>
            </w:rPr>
            <w:fldChar w:fldCharType="end"/>
          </w:r>
          <w:r>
            <w:rPr>
              <w:rFonts w:hint="eastAsia" w:ascii="仿宋" w:hAnsi="仿宋" w:eastAsia="仿宋" w:cs="仿宋"/>
              <w:b/>
              <w:sz w:val="24"/>
              <w:szCs w:val="24"/>
              <w:lang w:val="en-US" w:eastAsia="zh-CN"/>
            </w:rPr>
            <w:t>61</w:t>
          </w:r>
        </w:p>
        <w:p w14:paraId="2464AB53">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_Toc14366 </w:instrText>
          </w:r>
          <w:r>
            <w:rPr>
              <w:rFonts w:hint="eastAsia" w:ascii="宋体" w:hAnsi="宋体" w:eastAsia="宋体" w:cs="宋体"/>
              <w:sz w:val="24"/>
              <w:szCs w:val="24"/>
            </w:rPr>
            <w:fldChar w:fldCharType="separate"/>
          </w:r>
          <w:r>
            <w:rPr>
              <w:rFonts w:hint="eastAsia" w:ascii="宋体" w:hAnsi="宋体" w:eastAsia="宋体" w:cs="宋体"/>
              <w:sz w:val="24"/>
              <w:szCs w:val="24"/>
            </w:rPr>
            <w:t>一、收入支出决算总表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202FC373">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_Toc12596 </w:instrText>
          </w:r>
          <w:r>
            <w:rPr>
              <w:rFonts w:hint="eastAsia" w:ascii="宋体" w:hAnsi="宋体" w:eastAsia="宋体" w:cs="宋体"/>
              <w:sz w:val="24"/>
              <w:szCs w:val="24"/>
            </w:rPr>
            <w:fldChar w:fldCharType="separate"/>
          </w:r>
          <w:r>
            <w:rPr>
              <w:rFonts w:hint="eastAsia" w:ascii="宋体" w:hAnsi="宋体" w:eastAsia="宋体" w:cs="宋体"/>
              <w:sz w:val="24"/>
              <w:szCs w:val="24"/>
            </w:rPr>
            <w:t>二、收入决算表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31D9463A">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_Toc17266 </w:instrText>
          </w:r>
          <w:r>
            <w:rPr>
              <w:rFonts w:hint="eastAsia" w:ascii="宋体" w:hAnsi="宋体" w:eastAsia="宋体" w:cs="宋体"/>
              <w:sz w:val="24"/>
              <w:szCs w:val="24"/>
            </w:rPr>
            <w:fldChar w:fldCharType="separate"/>
          </w:r>
          <w:r>
            <w:rPr>
              <w:rFonts w:hint="eastAsia" w:ascii="宋体" w:hAnsi="宋体" w:eastAsia="宋体" w:cs="宋体"/>
              <w:sz w:val="24"/>
              <w:szCs w:val="24"/>
            </w:rPr>
            <w:t>三、支出决算表</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40907D2C">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_Toc11179 </w:instrText>
          </w:r>
          <w:r>
            <w:rPr>
              <w:rFonts w:hint="eastAsia" w:ascii="宋体" w:hAnsi="宋体" w:eastAsia="宋体" w:cs="宋体"/>
              <w:sz w:val="24"/>
              <w:szCs w:val="24"/>
            </w:rPr>
            <w:fldChar w:fldCharType="separate"/>
          </w:r>
          <w:r>
            <w:rPr>
              <w:rFonts w:hint="eastAsia" w:ascii="宋体" w:hAnsi="宋体" w:eastAsia="宋体" w:cs="宋体"/>
              <w:sz w:val="24"/>
              <w:szCs w:val="24"/>
            </w:rPr>
            <w:t>四、财政拨款收入支出决算总表</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624A595B">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_Toc4056 </w:instrText>
          </w:r>
          <w:r>
            <w:rPr>
              <w:rFonts w:hint="eastAsia" w:ascii="宋体" w:hAnsi="宋体" w:eastAsia="宋体" w:cs="宋体"/>
              <w:sz w:val="24"/>
              <w:szCs w:val="24"/>
            </w:rPr>
            <w:fldChar w:fldCharType="separate"/>
          </w:r>
          <w:r>
            <w:rPr>
              <w:rFonts w:hint="eastAsia" w:ascii="宋体" w:hAnsi="宋体" w:eastAsia="宋体" w:cs="宋体"/>
              <w:sz w:val="24"/>
              <w:szCs w:val="24"/>
            </w:rPr>
            <w:t>五、财政拨款支出决算明细表</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1726543E">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_Toc24505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38490700">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_Toc16910 </w:instrText>
          </w:r>
          <w:r>
            <w:rPr>
              <w:rFonts w:hint="eastAsia" w:ascii="宋体" w:hAnsi="宋体" w:eastAsia="宋体" w:cs="宋体"/>
              <w:sz w:val="24"/>
              <w:szCs w:val="24"/>
            </w:rPr>
            <w:fldChar w:fldCharType="separate"/>
          </w:r>
          <w:r>
            <w:rPr>
              <w:rFonts w:hint="eastAsia" w:ascii="宋体" w:hAnsi="宋体" w:eastAsia="宋体" w:cs="宋体"/>
              <w:sz w:val="24"/>
              <w:szCs w:val="24"/>
            </w:rPr>
            <w:t>七、一般公共预算财政拨款支出决算明细表</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74A26A21">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_Toc3992 </w:instrText>
          </w:r>
          <w:r>
            <w:rPr>
              <w:rFonts w:hint="eastAsia" w:ascii="宋体" w:hAnsi="宋体" w:eastAsia="宋体" w:cs="宋体"/>
              <w:sz w:val="24"/>
              <w:szCs w:val="24"/>
            </w:rPr>
            <w:fldChar w:fldCharType="separate"/>
          </w:r>
          <w:r>
            <w:rPr>
              <w:rFonts w:hint="eastAsia" w:ascii="宋体" w:hAnsi="宋体" w:eastAsia="宋体" w:cs="宋体"/>
              <w:sz w:val="24"/>
              <w:szCs w:val="24"/>
            </w:rPr>
            <w:t>八、一般公共预算财政拨款基本支出决算表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690EAB54">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_Toc18960 </w:instrText>
          </w:r>
          <w:r>
            <w:rPr>
              <w:rFonts w:hint="eastAsia" w:ascii="宋体" w:hAnsi="宋体" w:eastAsia="宋体" w:cs="宋体"/>
              <w:sz w:val="24"/>
              <w:szCs w:val="24"/>
            </w:rPr>
            <w:fldChar w:fldCharType="separate"/>
          </w:r>
          <w:r>
            <w:rPr>
              <w:rFonts w:hint="eastAsia" w:ascii="宋体" w:hAnsi="宋体" w:eastAsia="宋体" w:cs="宋体"/>
              <w:sz w:val="24"/>
              <w:szCs w:val="24"/>
            </w:rPr>
            <w:t>九、一般公共预算财政拨款项目支出决算表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7BF033C0">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_Toc28498 </w:instrText>
          </w:r>
          <w:r>
            <w:rPr>
              <w:rFonts w:hint="eastAsia" w:ascii="宋体" w:hAnsi="宋体" w:eastAsia="宋体" w:cs="宋体"/>
              <w:sz w:val="24"/>
              <w:szCs w:val="24"/>
            </w:rPr>
            <w:fldChar w:fldCharType="separate"/>
          </w:r>
          <w:r>
            <w:rPr>
              <w:rFonts w:hint="eastAsia" w:ascii="宋体" w:hAnsi="宋体" w:eastAsia="宋体" w:cs="宋体"/>
              <w:sz w:val="24"/>
              <w:szCs w:val="24"/>
            </w:rPr>
            <w:t>十、政府性基金预算财政拨款收入支出决算表</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26C48DDE">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_Toc1978 </w:instrText>
          </w:r>
          <w:r>
            <w:rPr>
              <w:rFonts w:hint="eastAsia" w:ascii="宋体" w:hAnsi="宋体" w:eastAsia="宋体" w:cs="宋体"/>
              <w:sz w:val="24"/>
              <w:szCs w:val="24"/>
            </w:rPr>
            <w:fldChar w:fldCharType="separate"/>
          </w:r>
          <w:r>
            <w:rPr>
              <w:rFonts w:hint="eastAsia" w:ascii="宋体" w:hAnsi="宋体" w:eastAsia="宋体" w:cs="宋体"/>
              <w:sz w:val="24"/>
              <w:szCs w:val="24"/>
            </w:rPr>
            <w:t>十一、国有资本经营预算</w:t>
          </w:r>
          <w:r>
            <w:rPr>
              <w:rFonts w:hint="eastAsia" w:ascii="宋体" w:hAnsi="宋体" w:eastAsia="宋体" w:cs="宋体"/>
              <w:sz w:val="24"/>
              <w:szCs w:val="24"/>
              <w:lang w:eastAsia="zh-CN"/>
            </w:rPr>
            <w:t>财政拨款收入</w:t>
          </w:r>
          <w:r>
            <w:rPr>
              <w:rFonts w:hint="eastAsia" w:ascii="宋体" w:hAnsi="宋体" w:eastAsia="宋体" w:cs="宋体"/>
              <w:sz w:val="24"/>
              <w:szCs w:val="24"/>
            </w:rPr>
            <w:t>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63AF2C6B">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_Toc21356 </w:instrText>
          </w:r>
          <w:r>
            <w:rPr>
              <w:rFonts w:hint="eastAsia" w:ascii="宋体" w:hAnsi="宋体" w:eastAsia="宋体" w:cs="宋体"/>
              <w:sz w:val="24"/>
              <w:szCs w:val="24"/>
            </w:rPr>
            <w:fldChar w:fldCharType="separate"/>
          </w:r>
          <w:r>
            <w:rPr>
              <w:rFonts w:hint="eastAsia" w:ascii="宋体" w:hAnsi="宋体" w:eastAsia="宋体" w:cs="宋体"/>
              <w:sz w:val="24"/>
              <w:szCs w:val="24"/>
            </w:rPr>
            <w:t>十二、</w:t>
          </w:r>
          <w:r>
            <w:rPr>
              <w:rFonts w:hint="eastAsia" w:ascii="宋体" w:hAnsi="宋体" w:eastAsia="宋体" w:cs="宋体"/>
              <w:sz w:val="24"/>
              <w:szCs w:val="24"/>
              <w:lang w:eastAsia="zh-CN"/>
            </w:rPr>
            <w:t>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45CF901E">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_Toc26951 </w:instrText>
          </w:r>
          <w:r>
            <w:rPr>
              <w:rFonts w:hint="eastAsia" w:ascii="宋体" w:hAnsi="宋体" w:eastAsia="宋体" w:cs="宋体"/>
              <w:sz w:val="24"/>
              <w:szCs w:val="24"/>
            </w:rPr>
            <w:fldChar w:fldCharType="separate"/>
          </w:r>
          <w:r>
            <w:rPr>
              <w:rFonts w:hint="eastAsia" w:ascii="宋体" w:hAnsi="宋体" w:eastAsia="宋体" w:cs="宋体"/>
              <w:sz w:val="24"/>
              <w:szCs w:val="24"/>
            </w:rPr>
            <w:t>十三、</w:t>
          </w:r>
          <w:r>
            <w:rPr>
              <w:rFonts w:hint="eastAsia" w:ascii="宋体" w:hAnsi="宋体" w:eastAsia="宋体" w:cs="宋体"/>
              <w:sz w:val="24"/>
              <w:szCs w:val="24"/>
              <w:lang w:eastAsia="zh-CN"/>
            </w:rPr>
            <w:t>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cs="宋体"/>
              <w:sz w:val="24"/>
              <w:szCs w:val="24"/>
              <w:lang w:val="en-US" w:eastAsia="zh-CN"/>
            </w:rPr>
            <w:t>61</w:t>
          </w:r>
        </w:p>
        <w:p w14:paraId="47CAB830">
          <w:pPr>
            <w:rPr>
              <w:b/>
            </w:rPr>
          </w:pPr>
          <w:r>
            <w:rPr>
              <w:b/>
            </w:rPr>
            <w:fldChar w:fldCharType="end"/>
          </w:r>
        </w:p>
      </w:sdtContent>
    </w:sdt>
    <w:p w14:paraId="41CC7496">
      <w:pPr>
        <w:rPr>
          <w:b/>
        </w:rPr>
      </w:pPr>
    </w:p>
    <w:p w14:paraId="470A8326">
      <w:pPr>
        <w:pStyle w:val="2"/>
        <w:jc w:val="center"/>
        <w:rPr>
          <w:rFonts w:hint="eastAsia" w:ascii="黑体" w:hAnsi="黑体" w:eastAsia="黑体"/>
          <w:b w:val="0"/>
          <w:color w:val="auto"/>
          <w:highlight w:val="none"/>
        </w:rPr>
        <w:sectPr>
          <w:footerReference r:id="rId3" w:type="default"/>
          <w:pgSz w:w="11906" w:h="16838"/>
          <w:pgMar w:top="1440" w:right="1800" w:bottom="1440" w:left="1800" w:header="720" w:footer="720" w:gutter="0"/>
          <w:pgNumType w:fmt="decimal"/>
          <w:cols w:space="720" w:num="1"/>
          <w:docGrid w:type="lines" w:linePitch="312" w:charSpace="0"/>
        </w:sectPr>
      </w:pPr>
      <w:bookmarkStart w:id="0" w:name="_Toc8407"/>
    </w:p>
    <w:p w14:paraId="0011A3F0">
      <w:pPr>
        <w:pStyle w:val="2"/>
        <w:jc w:val="center"/>
        <w:rPr>
          <w:rStyle w:val="20"/>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0"/>
          <w:rFonts w:hint="eastAsia" w:ascii="黑体" w:hAnsi="黑体" w:eastAsia="黑体"/>
          <w:b w:val="0"/>
          <w:bCs w:val="0"/>
          <w:color w:val="auto"/>
          <w:highlight w:val="none"/>
        </w:rPr>
        <w:t>概况</w:t>
      </w:r>
      <w:bookmarkEnd w:id="0"/>
    </w:p>
    <w:p w14:paraId="6146EF39">
      <w:pPr>
        <w:pageBreakBefore w:val="0"/>
        <w:widowControl/>
        <w:kinsoku/>
        <w:wordWrap/>
        <w:overflowPunct/>
        <w:topLinePunct w:val="0"/>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p>
    <w:p w14:paraId="26B4DAB2">
      <w:pPr>
        <w:pStyle w:val="3"/>
        <w:numPr>
          <w:ilvl w:val="0"/>
          <w:numId w:val="1"/>
        </w:numPr>
        <w:rPr>
          <w:rStyle w:val="29"/>
          <w:rFonts w:ascii="黑体" w:hAnsi="黑体" w:eastAsia="黑体"/>
          <w:b w:val="0"/>
          <w:bCs w:val="0"/>
        </w:rPr>
      </w:pPr>
      <w:bookmarkStart w:id="1" w:name="_Toc9728"/>
      <w:bookmarkStart w:id="2" w:name="_Toc9445"/>
      <w:r>
        <w:rPr>
          <w:rStyle w:val="29"/>
          <w:rFonts w:hint="eastAsia" w:ascii="黑体" w:hAnsi="黑体" w:eastAsia="黑体"/>
          <w:b w:val="0"/>
          <w:bCs w:val="0"/>
        </w:rPr>
        <w:t>主要职责</w:t>
      </w:r>
      <w:bookmarkEnd w:id="1"/>
      <w:bookmarkEnd w:id="2"/>
    </w:p>
    <w:p w14:paraId="76E0B682">
      <w:pPr>
        <w:rPr>
          <w:rFonts w:hint="default" w:eastAsia="黑体"/>
          <w:lang w:val="en-US" w:eastAsia="zh-CN"/>
        </w:rPr>
      </w:pPr>
      <w:bookmarkStart w:id="3" w:name="_Toc24857"/>
      <w:r>
        <w:rPr>
          <w:rStyle w:val="29"/>
          <w:rFonts w:hint="eastAsia" w:ascii="黑体" w:hAnsi="黑体" w:eastAsia="黑体"/>
          <w:b w:val="0"/>
          <w:bCs w:val="0"/>
          <w:lang w:val="en-US" w:eastAsia="zh-CN"/>
        </w:rPr>
        <w:t xml:space="preserve">   （一）主要职能</w:t>
      </w:r>
      <w:bookmarkEnd w:id="3"/>
    </w:p>
    <w:p w14:paraId="6DAF8326">
      <w:pPr>
        <w:pStyle w:val="5"/>
        <w:keepNext w:val="0"/>
        <w:keepLines w:val="0"/>
        <w:pageBreakBefore w:val="0"/>
        <w:widowControl/>
        <w:suppressLineNumbers w:val="0"/>
        <w:kinsoku/>
        <w:wordWrap/>
        <w:overflowPunct/>
        <w:topLinePunct w:val="0"/>
        <w:autoSpaceDE w:val="0"/>
        <w:autoSpaceDN/>
        <w:bidi w:val="0"/>
        <w:adjustRightInd/>
        <w:snapToGrid/>
        <w:spacing w:after="0" w:line="240" w:lineRule="auto"/>
        <w:ind w:left="0" w:leftChars="0" w:right="0" w:firstLine="640" w:firstLineChars="200"/>
        <w:textAlignment w:val="auto"/>
        <w:rPr>
          <w:rFonts w:hint="eastAsia" w:ascii="仿宋" w:hAnsi="仿宋" w:eastAsia="仿宋" w:cs="仿宋"/>
          <w:b w:val="0"/>
          <w:color w:val="auto"/>
          <w:kern w:val="2"/>
          <w:sz w:val="32"/>
          <w:szCs w:val="32"/>
          <w:lang w:val="en-US" w:eastAsia="zh-CN" w:bidi="ar-SA"/>
        </w:rPr>
      </w:pPr>
      <w:bookmarkStart w:id="4" w:name="_Toc8596"/>
      <w:bookmarkStart w:id="5" w:name="_Toc22094"/>
      <w:r>
        <w:rPr>
          <w:rFonts w:hint="eastAsia" w:ascii="仿宋" w:hAnsi="仿宋" w:eastAsia="仿宋" w:cs="仿宋"/>
          <w:b w:val="0"/>
          <w:color w:val="auto"/>
          <w:kern w:val="2"/>
          <w:sz w:val="32"/>
          <w:szCs w:val="32"/>
          <w:lang w:val="en-US" w:eastAsia="zh-CN" w:bidi="ar-SA"/>
        </w:rPr>
        <w:t>按照宪法和地方组织法赋予的职权，积极开展立法工作，实施对州人民政府、州监察委员会、州中级人民法院和州人民检察院的法律监督和工作监督；在深入调查研究的基础上审议“一府一委两院”的工作报告，提出审议意见，对重大问题及时作出决议、决定，并督促贯彻执行；依法选举和任免州人大及其常委会组成人员以及“一府一委两院”国家机关工作人员；督促办理人大代表的议案、建议、批评和意见。</w:t>
      </w:r>
    </w:p>
    <w:p w14:paraId="6EFB3155">
      <w:pPr>
        <w:pStyle w:val="5"/>
        <w:keepNext w:val="0"/>
        <w:keepLines w:val="0"/>
        <w:pageBreakBefore w:val="0"/>
        <w:widowControl/>
        <w:suppressLineNumbers w:val="0"/>
        <w:kinsoku/>
        <w:wordWrap/>
        <w:overflowPunct/>
        <w:topLinePunct w:val="0"/>
        <w:autoSpaceDE w:val="0"/>
        <w:autoSpaceDN/>
        <w:bidi w:val="0"/>
        <w:adjustRightInd/>
        <w:snapToGrid/>
        <w:spacing w:line="560" w:lineRule="exact"/>
        <w:ind w:left="-105" w:leftChars="-50" w:right="0" w:firstLine="640" w:firstLineChars="200"/>
        <w:textAlignment w:val="auto"/>
        <w:rPr>
          <w:rStyle w:val="28"/>
          <w:rFonts w:hint="eastAsia" w:ascii="黑体" w:hAnsi="黑体" w:eastAsia="黑体" w:cs="黑体"/>
          <w:b w:val="0"/>
          <w:bCs/>
          <w:sz w:val="32"/>
          <w:szCs w:val="32"/>
          <w:shd w:val="clear" w:fill="FFFFFF"/>
          <w:lang w:val="en-US" w:eastAsia="zh-CN"/>
        </w:rPr>
      </w:pPr>
      <w:bookmarkStart w:id="6" w:name="_Toc15377199"/>
      <w:bookmarkStart w:id="7" w:name="_Toc79163604"/>
      <w:bookmarkStart w:id="8" w:name="_Toc79163854"/>
      <w:bookmarkStart w:id="9" w:name="_Toc15378446"/>
      <w:r>
        <w:rPr>
          <w:rStyle w:val="28"/>
          <w:rFonts w:hint="eastAsia" w:ascii="黑体" w:hAnsi="黑体" w:eastAsia="黑体" w:cs="黑体"/>
          <w:b w:val="0"/>
          <w:bCs/>
          <w:sz w:val="32"/>
          <w:szCs w:val="32"/>
          <w:shd w:val="clear" w:fill="FFFFFF"/>
          <w:lang w:val="en-US" w:eastAsia="zh-CN"/>
        </w:rPr>
        <w:t>（二）2025年重点工作完成情况。</w:t>
      </w:r>
      <w:bookmarkEnd w:id="6"/>
      <w:bookmarkEnd w:id="7"/>
      <w:bookmarkEnd w:id="8"/>
      <w:bookmarkEnd w:id="9"/>
    </w:p>
    <w:bookmarkEnd w:id="4"/>
    <w:p w14:paraId="75EDC9B4">
      <w:pPr>
        <w:overflowPunct w:val="0"/>
        <w:adjustRightInd w:val="0"/>
        <w:snapToGrid w:val="0"/>
        <w:spacing w:line="576" w:lineRule="exact"/>
        <w:ind w:firstLine="560" w:firstLineChars="200"/>
        <w:rPr>
          <w:rFonts w:hint="default" w:ascii="Times New Roman" w:hAnsi="Times New Roman" w:eastAsia="方正仿宋_GBK" w:cs="Times New Roman"/>
          <w:b w:val="0"/>
          <w:bCs w:val="0"/>
          <w:sz w:val="28"/>
          <w:szCs w:val="28"/>
        </w:rPr>
      </w:pPr>
      <w:r>
        <w:rPr>
          <w:rFonts w:hint="default" w:ascii="Times New Roman" w:hAnsi="Times New Roman" w:eastAsia="仿宋" w:cs="Times New Roman"/>
          <w:b w:val="0"/>
          <w:bCs w:val="0"/>
          <w:sz w:val="28"/>
          <w:szCs w:val="28"/>
        </w:rPr>
        <w:t>一</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b w:val="0"/>
          <w:bCs w:val="0"/>
          <w:color w:val="auto"/>
          <w:sz w:val="28"/>
          <w:szCs w:val="28"/>
          <w:u w:val="none"/>
          <w:lang w:val="en-US" w:eastAsia="zh-CN"/>
        </w:rPr>
        <w:t>强化思想引领，把准政治方向</w:t>
      </w:r>
      <w:r>
        <w:rPr>
          <w:rFonts w:hint="default" w:ascii="Times New Roman" w:hAnsi="Times New Roman" w:eastAsia="方正仿宋_GBK" w:cs="Times New Roman"/>
          <w:b/>
          <w:bCs/>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坚持以习近平新时代中国特色社会主义思想武装头脑，健全完善常态化、多形式、分层次、全覆盖的理论学习机制，严格落实“第一议题”制度，组织召开党组理论学习中心组会议8场次、集中学习研讨4次</w:t>
      </w:r>
      <w:r>
        <w:rPr>
          <w:rFonts w:hint="default" w:ascii="Times New Roman" w:hAnsi="Times New Roman" w:eastAsia="方正仿宋_GBK" w:cs="Times New Roman"/>
          <w:b w:val="0"/>
          <w:bCs w:val="0"/>
          <w:sz w:val="28"/>
          <w:szCs w:val="28"/>
        </w:rPr>
        <w:t>。</w:t>
      </w:r>
    </w:p>
    <w:p w14:paraId="7E78A695">
      <w:pPr>
        <w:keepNext w:val="0"/>
        <w:keepLines w:val="0"/>
        <w:pageBreakBefore w:val="0"/>
        <w:widowControl w:val="0"/>
        <w:kinsoku/>
        <w:wordWrap/>
        <w:overflowPunct w:val="0"/>
        <w:topLinePunct w:val="0"/>
        <w:autoSpaceDE/>
        <w:autoSpaceDN/>
        <w:bidi w:val="0"/>
        <w:adjustRightInd/>
        <w:snapToGrid/>
        <w:spacing w:line="576" w:lineRule="exact"/>
        <w:ind w:firstLine="560" w:firstLineChars="200"/>
        <w:textAlignment w:val="auto"/>
        <w:rPr>
          <w:rFonts w:hint="default" w:ascii="Times New Roman" w:hAnsi="Times New Roman" w:eastAsia="方正仿宋_GBK" w:cs="Times New Roman"/>
          <w:b/>
          <w:bCs/>
          <w:color w:val="auto"/>
          <w:sz w:val="28"/>
          <w:szCs w:val="28"/>
          <w:u w:val="none"/>
          <w:lang w:val="en-US" w:eastAsia="zh-CN"/>
        </w:rPr>
      </w:pPr>
      <w:r>
        <w:rPr>
          <w:rFonts w:hint="default" w:ascii="Times New Roman" w:hAnsi="Times New Roman" w:eastAsia="仿宋" w:cs="Times New Roman"/>
          <w:b w:val="0"/>
          <w:bCs w:val="0"/>
          <w:sz w:val="28"/>
          <w:szCs w:val="28"/>
        </w:rPr>
        <w:t>二、</w:t>
      </w:r>
      <w:r>
        <w:rPr>
          <w:rFonts w:hint="default" w:ascii="Times New Roman" w:hAnsi="Times New Roman" w:eastAsia="方正仿宋_GBK" w:cs="Times New Roman"/>
          <w:b w:val="0"/>
          <w:bCs w:val="0"/>
          <w:color w:val="auto"/>
          <w:sz w:val="28"/>
          <w:szCs w:val="28"/>
          <w:u w:val="none"/>
          <w:lang w:val="en-US" w:eastAsia="zh-CN"/>
        </w:rPr>
        <w:t>坚持党的领导，扛牢政治责任。</w:t>
      </w:r>
      <w:r>
        <w:rPr>
          <w:rFonts w:hint="default" w:ascii="Times New Roman" w:hAnsi="Times New Roman" w:eastAsia="方正仿宋_GBK" w:cs="Times New Roman"/>
          <w:snapToGrid w:val="0"/>
          <w:color w:val="auto"/>
          <w:spacing w:val="0"/>
          <w:kern w:val="0"/>
          <w:sz w:val="28"/>
          <w:szCs w:val="28"/>
          <w:u w:val="none"/>
          <w:lang w:val="en-US" w:eastAsia="zh-CN"/>
        </w:rPr>
        <w:t>完成9类18个问题动态更新、整改销号。</w:t>
      </w:r>
      <w:r>
        <w:rPr>
          <w:rFonts w:hint="default" w:ascii="Times New Roman" w:hAnsi="Times New Roman" w:eastAsia="方正仿宋_GBK" w:cs="Times New Roman"/>
          <w:color w:val="auto"/>
          <w:sz w:val="28"/>
          <w:szCs w:val="28"/>
          <w:u w:val="none"/>
          <w:lang w:val="en-US" w:eastAsia="zh-CN"/>
        </w:rPr>
        <w:t>严格执行重大事项请示报告制度，</w:t>
      </w:r>
      <w:r>
        <w:rPr>
          <w:rFonts w:hint="default" w:ascii="Times New Roman" w:hAnsi="Times New Roman" w:eastAsia="方正仿宋_GBK" w:cs="Times New Roman"/>
          <w:snapToGrid w:val="0"/>
          <w:color w:val="auto"/>
          <w:spacing w:val="0"/>
          <w:kern w:val="0"/>
          <w:sz w:val="28"/>
          <w:szCs w:val="28"/>
          <w:u w:val="none"/>
          <w:lang w:val="en-US" w:eastAsia="zh-CN"/>
        </w:rPr>
        <w:t>年度计划、重大事项自觉请示，重要工作开展情况主动报告，</w:t>
      </w:r>
      <w:r>
        <w:rPr>
          <w:rFonts w:hint="default" w:ascii="Times New Roman" w:hAnsi="Times New Roman" w:eastAsia="方正仿宋_GBK" w:cs="Times New Roman"/>
          <w:color w:val="auto"/>
          <w:sz w:val="28"/>
          <w:szCs w:val="28"/>
          <w:u w:val="none"/>
          <w:lang w:val="en-US" w:eastAsia="zh-CN"/>
        </w:rPr>
        <w:t>全年就重要立法、重点监督工作、重大活动等向州委请示报告47项（次）。</w:t>
      </w:r>
      <w:r>
        <w:rPr>
          <w:rFonts w:hint="default" w:ascii="Times New Roman" w:hAnsi="Times New Roman" w:eastAsia="方正仿宋_GBK" w:cs="Times New Roman"/>
          <w:snapToGrid w:val="0"/>
          <w:color w:val="auto"/>
          <w:spacing w:val="-6"/>
          <w:kern w:val="0"/>
          <w:sz w:val="28"/>
          <w:szCs w:val="28"/>
          <w:u w:val="none"/>
          <w:lang w:val="en-US" w:eastAsia="zh-CN"/>
        </w:rPr>
        <w:t>全年任免国家机关工作人员83人次。</w:t>
      </w:r>
      <w:r>
        <w:rPr>
          <w:rFonts w:hint="default" w:ascii="Times New Roman" w:hAnsi="Times New Roman" w:eastAsia="方正仿宋_GBK" w:cs="Times New Roman"/>
          <w:snapToGrid w:val="0"/>
          <w:color w:val="auto"/>
          <w:spacing w:val="0"/>
          <w:kern w:val="0"/>
          <w:sz w:val="28"/>
          <w:szCs w:val="28"/>
          <w:u w:val="none"/>
          <w:lang w:val="en-US" w:eastAsia="zh-CN"/>
        </w:rPr>
        <w:t>常委会班子成员认真落实“五管五包”职责，开展社会稳定、地灾防范、重大项目建设等督导检查，常态化开展“联心同行”活动，全面助力群众工作“石榴籽”工程</w:t>
      </w:r>
      <w:r>
        <w:rPr>
          <w:rFonts w:hint="eastAsia" w:ascii="Times New Roman" w:hAnsi="Times New Roman" w:eastAsia="方正仿宋_GBK" w:cs="Times New Roman"/>
          <w:snapToGrid w:val="0"/>
          <w:color w:val="auto"/>
          <w:spacing w:val="0"/>
          <w:kern w:val="0"/>
          <w:sz w:val="28"/>
          <w:szCs w:val="28"/>
          <w:u w:val="none"/>
          <w:lang w:val="en-US" w:eastAsia="zh-CN"/>
        </w:rPr>
        <w:t>。</w:t>
      </w:r>
    </w:p>
    <w:p w14:paraId="5EF9FEA8">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560" w:firstLineChars="200"/>
        <w:jc w:val="both"/>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三、</w:t>
      </w:r>
      <w:r>
        <w:rPr>
          <w:rFonts w:hint="eastAsia" w:ascii="方正仿宋_GBK" w:hAnsi="方正仿宋_GBK" w:eastAsia="方正仿宋_GBK" w:cs="方正仿宋_GBK"/>
          <w:color w:val="auto"/>
          <w:spacing w:val="0"/>
          <w:sz w:val="28"/>
          <w:szCs w:val="28"/>
          <w:u w:val="none"/>
          <w:lang w:val="en-US" w:eastAsia="zh-CN"/>
        </w:rPr>
        <w:t>夯实法治之基，以高质量推动法治实践、彰显立法特色</w:t>
      </w:r>
      <w:r>
        <w:rPr>
          <w:rFonts w:hint="eastAsia" w:ascii="方正仿宋_GBK" w:hAnsi="方正仿宋_GBK" w:eastAsia="方正仿宋_GBK" w:cs="方正仿宋_GBK"/>
          <w:b w:val="0"/>
          <w:bCs w:val="0"/>
          <w:snapToGrid w:val="0"/>
          <w:color w:val="auto"/>
          <w:spacing w:val="0"/>
          <w:kern w:val="0"/>
          <w:sz w:val="28"/>
          <w:szCs w:val="28"/>
          <w:u w:val="none"/>
          <w:lang w:val="en-US" w:eastAsia="zh-CN" w:bidi="ar-SA"/>
        </w:rPr>
        <w:t>。</w:t>
      </w:r>
      <w:r>
        <w:rPr>
          <w:rFonts w:hint="default" w:ascii="Times New Roman" w:hAnsi="Times New Roman" w:eastAsia="方正仿宋_GBK" w:cs="Times New Roman"/>
          <w:color w:val="auto"/>
          <w:sz w:val="28"/>
          <w:szCs w:val="28"/>
          <w:u w:val="none"/>
          <w:lang w:val="en-US" w:eastAsia="zh-CN"/>
        </w:rPr>
        <w:t>全年完成26部法律法规草案修改意见征求，收到各方面意见建议372条，其中基层立法联</w:t>
      </w:r>
      <w:r>
        <w:rPr>
          <w:rFonts w:hint="default" w:ascii="Times New Roman" w:hAnsi="Times New Roman" w:eastAsia="方正仿宋_GBK" w:cs="Times New Roman"/>
          <w:color w:val="auto"/>
          <w:spacing w:val="-6"/>
          <w:sz w:val="28"/>
          <w:szCs w:val="28"/>
          <w:u w:val="none"/>
          <w:lang w:val="en-US" w:eastAsia="zh-CN"/>
        </w:rPr>
        <w:t>系点提交意见建议156条，</w:t>
      </w:r>
      <w:r>
        <w:rPr>
          <w:rFonts w:hint="default" w:ascii="Times New Roman" w:hAnsi="Times New Roman" w:eastAsia="方正仿宋_GBK" w:cs="Times New Roman"/>
          <w:color w:val="auto"/>
          <w:sz w:val="28"/>
          <w:szCs w:val="28"/>
          <w:u w:val="none"/>
          <w:lang w:val="en-US" w:eastAsia="zh-CN"/>
        </w:rPr>
        <w:t>一年来，完成《阿坝藏族羌族自治州水资源管理条例》《阿坝藏族羌族自治州生态环境保护条例》《阿坝藏族羌族自治州实施〈四川省《中华人民共和国草原法》实施办法〉的变通规定》的审查报批、颁布实施，以及《阿坝藏族羌族自治州野生动物植物保护条例》废止工作。高质量开展《阿坝藏族羌族自治州旅游者权益保护条例》起草、审议等工作，以法治之力助推文旅深度融合，护航“好客之州”建设。启动《阿坝藏族羌族自治州实施〈四川省电力设施保护和供用电秩序维护条例〉补充规定》立法工作，推动《阿坝藏族羌族自治州野生中药材、菌类植物资源保护管理条例》废止工作，完成涉民营经济发展、全域禁止燃放销售烟花爆竹等方面现行有效的地方性法规清理工作</w:t>
      </w:r>
      <w:r>
        <w:rPr>
          <w:rFonts w:hint="default" w:ascii="Times New Roman" w:hAnsi="Times New Roman" w:eastAsia="仿宋" w:cs="Times New Roman"/>
          <w:b w:val="0"/>
          <w:bCs w:val="0"/>
          <w:snapToGrid w:val="0"/>
          <w:color w:val="auto"/>
          <w:spacing w:val="0"/>
          <w:kern w:val="0"/>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严格执行宪法宣誓制度、任前法律知识考试制度，组织宪法宣誓45人次、任前法律知识考试37人次，确保宪法实施、宣传、教育一体推进。坚持有件必备、有备必审、有错必纠，修订《阿坝藏族羌族自治州人民代表大会常务委员会规范性文件备案审查办法》，完成州人民政府报送的1件行政规范性文件、各县（市）人大及其常委会报送的17件决定决议备案审查，督促州人民政府完成2024年度行政规范性文件备案目录报备</w:t>
      </w:r>
      <w:r>
        <w:rPr>
          <w:rFonts w:hint="eastAsia" w:ascii="Times New Roman" w:hAnsi="Times New Roman" w:eastAsia="方正仿宋_GBK" w:cs="Times New Roman"/>
          <w:color w:val="auto"/>
          <w:sz w:val="28"/>
          <w:szCs w:val="28"/>
          <w:u w:val="none"/>
          <w:lang w:val="en-US" w:eastAsia="zh-CN"/>
        </w:rPr>
        <w:t>。</w:t>
      </w:r>
    </w:p>
    <w:p w14:paraId="435AF4FE">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560" w:firstLineChars="200"/>
        <w:jc w:val="both"/>
        <w:textAlignment w:val="auto"/>
        <w:rPr>
          <w:rFonts w:hint="default" w:ascii="Times New Roman" w:hAnsi="Times New Roman" w:eastAsia="仿宋" w:cs="Times New Roman"/>
          <w:b w:val="0"/>
          <w:bCs w:val="0"/>
          <w:snapToGrid w:val="0"/>
          <w:color w:val="auto"/>
          <w:spacing w:val="0"/>
          <w:kern w:val="0"/>
          <w:sz w:val="28"/>
          <w:szCs w:val="28"/>
          <w:u w:val="none"/>
          <w:lang w:val="en-US" w:eastAsia="zh-CN"/>
        </w:rPr>
      </w:pPr>
      <w:r>
        <w:rPr>
          <w:rFonts w:hint="default" w:ascii="Times New Roman" w:hAnsi="Times New Roman" w:eastAsia="仿宋" w:cs="Times New Roman"/>
          <w:b w:val="0"/>
          <w:bCs w:val="0"/>
          <w:sz w:val="28"/>
          <w:szCs w:val="28"/>
        </w:rPr>
        <w:t>四、</w:t>
      </w:r>
      <w:r>
        <w:rPr>
          <w:rFonts w:hint="eastAsia" w:ascii="方正仿宋_GBK" w:hAnsi="方正仿宋_GBK" w:eastAsia="方正仿宋_GBK" w:cs="方正仿宋_GBK"/>
          <w:b w:val="0"/>
          <w:bCs w:val="0"/>
          <w:color w:val="auto"/>
          <w:spacing w:val="0"/>
          <w:sz w:val="28"/>
          <w:szCs w:val="28"/>
          <w:u w:val="none"/>
          <w:lang w:val="en-US" w:eastAsia="zh-CN"/>
        </w:rPr>
        <w:t>深化监督之责，以高效能提升监督刚性、增添履职亮色</w:t>
      </w:r>
      <w:r>
        <w:rPr>
          <w:rFonts w:hint="eastAsia" w:ascii="方正仿宋_GBK" w:hAnsi="方正仿宋_GBK" w:eastAsia="方正仿宋_GBK" w:cs="方正仿宋_GBK"/>
          <w:b w:val="0"/>
          <w:bCs w:val="0"/>
          <w:snapToGrid w:val="0"/>
          <w:color w:val="auto"/>
          <w:spacing w:val="0"/>
          <w:kern w:val="0"/>
          <w:sz w:val="28"/>
          <w:szCs w:val="28"/>
          <w:u w:val="none"/>
          <w:lang w:val="en-US" w:eastAsia="zh-CN" w:bidi="ar-SA"/>
        </w:rPr>
        <w:t>。</w:t>
      </w:r>
      <w:r>
        <w:rPr>
          <w:rFonts w:hint="default" w:ascii="Times New Roman" w:hAnsi="Times New Roman" w:eastAsia="方正仿宋_GBK" w:cs="Times New Roman"/>
          <w:color w:val="auto"/>
          <w:sz w:val="28"/>
          <w:szCs w:val="28"/>
          <w:u w:val="none"/>
          <w:lang w:val="en-US" w:eastAsia="zh-CN"/>
        </w:rPr>
        <w:t>听取和审议2024年和2025年上半年国民经济和社会发展计划执行情况、2024年财政预算执行情况和2025年财政预算草案、2024年财政决算和2025年1至6月财政预算执行情况、2024年州本级财政预算执行和其他财政收支审计工作等报告，完成与发改、财政、审计等12个部门数据对接共享，成功创建全省第二批预算联网监督示范点，全年发出预警信息245条，督促18个部门整改预算执行不规范问题57个</w:t>
      </w:r>
      <w:r>
        <w:rPr>
          <w:rFonts w:hint="default" w:ascii="Times New Roman" w:hAnsi="Times New Roman" w:eastAsia="仿宋" w:cs="Times New Roman"/>
          <w:b w:val="0"/>
          <w:bCs w:val="0"/>
          <w:snapToGrid w:val="0"/>
          <w:color w:val="auto"/>
          <w:spacing w:val="0"/>
          <w:kern w:val="0"/>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开展《中华人民共和国森林法》贯彻执行情况专题调研和全州国有自然资源管理情况、森林草原防灭火等专项监督</w:t>
      </w:r>
      <w:r>
        <w:rPr>
          <w:rFonts w:hint="eastAsia"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开展《四川省城乡环境综合治理条例》《阿坝藏族羌族自治州实施〈四川省城乡环境综合治理条例〉的补充规定》等法规贯彻实施情况检查</w:t>
      </w:r>
      <w:r>
        <w:rPr>
          <w:rFonts w:hint="eastAsia"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开展以“美丽阿坝建设—我是行动者”为主题的环保世纪行系列宣传，以及6</w:t>
      </w:r>
      <w:r>
        <w:rPr>
          <w:rFonts w:hint="eastAsia" w:ascii="方正仿宋_GBK" w:hAnsi="方正仿宋_GBK" w:eastAsia="方正仿宋_GBK" w:cs="方正仿宋_GBK"/>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5世界环境日、世界湿地日等宣传活动</w:t>
      </w:r>
      <w:r>
        <w:rPr>
          <w:rFonts w:hint="eastAsia"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开展《中华人民共和国农产品质量安全法》《中华人民共和国法律援助法》贯彻实施情况检查，听取和审议乡村振兴促进城乡融合发展、加强基层应急管理能力建设、烈士纪念设施保护管理等报告</w:t>
      </w:r>
      <w:r>
        <w:rPr>
          <w:rFonts w:hint="eastAsia"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u w:val="none"/>
          <w:lang w:val="en-US" w:eastAsia="zh-CN"/>
        </w:rPr>
        <w:t>全过程跟踪监督“促进农牧民家庭和困难职工子女就业创业”“高原病防治研究基地建设”“全州万名中小学生‘走出阿坝看世界’研学活动”等5件民生实事项目，指导县乡两级人大票决实施民生实事项目234个，</w:t>
      </w:r>
      <w:r>
        <w:rPr>
          <w:rFonts w:hint="default" w:ascii="Times New Roman" w:hAnsi="Times New Roman" w:eastAsia="方正仿宋_GBK" w:cs="Times New Roman"/>
          <w:color w:val="auto"/>
          <w:sz w:val="32"/>
          <w:szCs w:val="32"/>
          <w:u w:val="none"/>
          <w:lang w:val="en-US" w:eastAsia="zh-CN"/>
        </w:rPr>
        <w:t>完成23名州人民政府工作部门工作人员2024年度履职评议和19名评议对象整改评议，全面启动2025年度履职评议调查</w:t>
      </w:r>
      <w:r>
        <w:rPr>
          <w:rFonts w:hint="eastAsia" w:ascii="Times New Roman" w:hAnsi="Times New Roman" w:eastAsia="方正仿宋_GBK" w:cs="Times New Roman"/>
          <w:color w:val="auto"/>
          <w:sz w:val="32"/>
          <w:szCs w:val="32"/>
          <w:u w:val="none"/>
          <w:lang w:val="en-US" w:eastAsia="zh-CN"/>
        </w:rPr>
        <w:t>。</w:t>
      </w:r>
    </w:p>
    <w:p w14:paraId="72F02B0A">
      <w:pPr>
        <w:keepNext w:val="0"/>
        <w:keepLines w:val="0"/>
        <w:pageBreakBefore w:val="0"/>
        <w:widowControl w:val="0"/>
        <w:kinsoku/>
        <w:wordWrap/>
        <w:overflowPunct w:val="0"/>
        <w:topLinePunct w:val="0"/>
        <w:autoSpaceDE/>
        <w:autoSpaceDN/>
        <w:bidi w:val="0"/>
        <w:adjustRightInd/>
        <w:snapToGrid/>
        <w:spacing w:line="576" w:lineRule="exact"/>
        <w:ind w:firstLine="560" w:firstLineChars="200"/>
        <w:textAlignment w:val="auto"/>
        <w:rPr>
          <w:rFonts w:hint="default" w:ascii="Times New Roman" w:hAnsi="Times New Roman" w:eastAsia="方正仿宋_GBK" w:cs="Times New Roman"/>
          <w:color w:val="auto"/>
          <w:sz w:val="28"/>
          <w:szCs w:val="28"/>
          <w:u w:val="none"/>
          <w:lang w:val="en-US" w:eastAsia="zh-CN"/>
        </w:rPr>
      </w:pPr>
      <w:r>
        <w:rPr>
          <w:rFonts w:hint="default" w:ascii="Times New Roman" w:hAnsi="Times New Roman" w:eastAsia="方正仿宋_GBK" w:cs="Times New Roman"/>
          <w:b w:val="0"/>
          <w:bCs w:val="0"/>
          <w:sz w:val="28"/>
          <w:szCs w:val="28"/>
        </w:rPr>
        <w:t>五、</w:t>
      </w:r>
      <w:r>
        <w:rPr>
          <w:rFonts w:hint="default" w:ascii="Times New Roman" w:hAnsi="Times New Roman" w:eastAsia="方正仿宋_GBK" w:cs="Times New Roman"/>
          <w:color w:val="auto"/>
          <w:spacing w:val="0"/>
          <w:sz w:val="28"/>
          <w:szCs w:val="28"/>
          <w:u w:val="none"/>
          <w:lang w:val="en-US" w:eastAsia="zh-CN"/>
        </w:rPr>
        <w:t>凝聚代表之力，以高标准激发代表活力、诠释为民本色</w:t>
      </w:r>
      <w:r>
        <w:rPr>
          <w:rFonts w:hint="default" w:ascii="Times New Roman" w:hAnsi="Times New Roman" w:eastAsia="方正仿宋_GBK" w:cs="Times New Roman"/>
          <w:b w:val="0"/>
          <w:bCs w:val="0"/>
          <w:snapToGrid w:val="0"/>
          <w:color w:val="auto"/>
          <w:spacing w:val="0"/>
          <w:kern w:val="0"/>
          <w:sz w:val="28"/>
          <w:szCs w:val="28"/>
          <w:u w:val="none"/>
          <w:lang w:val="en-US" w:eastAsia="zh-CN" w:bidi="ar-SA"/>
        </w:rPr>
        <w:t>。</w:t>
      </w:r>
      <w:r>
        <w:rPr>
          <w:rFonts w:hint="default" w:ascii="Times New Roman" w:hAnsi="Times New Roman" w:eastAsia="方正仿宋_GBK" w:cs="Times New Roman"/>
          <w:color w:val="auto"/>
          <w:sz w:val="28"/>
          <w:szCs w:val="28"/>
          <w:u w:val="none"/>
          <w:lang w:val="en-US" w:eastAsia="zh-CN"/>
        </w:rPr>
        <w:t>邀请基层人大代表165人次列席州人大常委会各类会议，每季度收集联系工作中的建议意见，形成闭会期间代表建议1条、工作建议20条。五级人大代表全部进驻188个代表之家、624个代表联络站，一年来，全州各级人大常委会组成人员联系代表、代表联系群众超2万人次，代表走访、接待、帮助群众5.9万人次，收集各类意见建议4700余条，提出代表建议1083条。全年组织全国、省、州三级人大代表86人次，围绕民族团结进步创建、农业科技创新、重大项目建设等主题开展集中视察，形成专题报告转州人民政府及相关部门办理。全年依法向州人民政府交办人大代表建议74件，州人大常委会领导领衔督办18件，服务13名驻州省人大代表、组织80余名州人大代表参加履职培训活动，为各级人大代表订阅学习资料1.2万余份。</w:t>
      </w:r>
    </w:p>
    <w:p w14:paraId="32C3CB88">
      <w:pPr>
        <w:keepNext w:val="0"/>
        <w:keepLines w:val="0"/>
        <w:pageBreakBefore w:val="0"/>
        <w:widowControl w:val="0"/>
        <w:kinsoku/>
        <w:wordWrap/>
        <w:overflowPunct w:val="0"/>
        <w:topLinePunct w:val="0"/>
        <w:autoSpaceDE/>
        <w:autoSpaceDN/>
        <w:bidi w:val="0"/>
        <w:adjustRightInd/>
        <w:snapToGrid/>
        <w:spacing w:line="576" w:lineRule="exact"/>
        <w:ind w:firstLine="560" w:firstLineChars="200"/>
        <w:textAlignment w:val="auto"/>
        <w:rPr>
          <w:rFonts w:hint="eastAsia" w:ascii="方正仿宋_GBK" w:hAnsi="方正仿宋_GBK" w:eastAsia="方正仿宋_GBK" w:cs="方正仿宋_GBK"/>
          <w:color w:val="auto"/>
          <w:sz w:val="28"/>
          <w:szCs w:val="28"/>
          <w:u w:val="none"/>
          <w:lang w:val="en-US" w:eastAsia="zh-CN"/>
        </w:rPr>
      </w:pPr>
      <w:r>
        <w:rPr>
          <w:rFonts w:hint="default" w:ascii="Times New Roman" w:hAnsi="Times New Roman" w:eastAsia="仿宋" w:cs="Times New Roman"/>
          <w:b w:val="0"/>
          <w:bCs w:val="0"/>
          <w:sz w:val="28"/>
          <w:szCs w:val="28"/>
        </w:rPr>
        <w:t>六、</w:t>
      </w:r>
      <w:r>
        <w:rPr>
          <w:rFonts w:hint="eastAsia" w:ascii="方正仿宋_GBK" w:hAnsi="方正仿宋_GBK" w:eastAsia="方正仿宋_GBK" w:cs="方正仿宋_GBK"/>
          <w:color w:val="auto"/>
          <w:sz w:val="28"/>
          <w:szCs w:val="28"/>
          <w:u w:val="none"/>
          <w:lang w:val="en-US" w:eastAsia="zh-CN"/>
        </w:rPr>
        <w:t>强化履职之能，以高要求加强自身建设、提升工作</w:t>
      </w:r>
      <w:r>
        <w:rPr>
          <w:rFonts w:hint="eastAsia" w:ascii="方正仿宋_GBK" w:hAnsi="方正仿宋_GBK" w:eastAsia="方正仿宋_GBK" w:cs="方正仿宋_GBK"/>
          <w:strike w:val="0"/>
          <w:color w:val="auto"/>
          <w:sz w:val="28"/>
          <w:szCs w:val="28"/>
          <w:u w:val="none"/>
          <w:lang w:val="en-US" w:eastAsia="zh-CN"/>
        </w:rPr>
        <w:t>成色。</w:t>
      </w:r>
      <w:r>
        <w:rPr>
          <w:rFonts w:hint="eastAsia" w:ascii="方正仿宋_GBK" w:hAnsi="方正仿宋_GBK" w:eastAsia="方正仿宋_GBK" w:cs="方正仿宋_GBK"/>
          <w:color w:val="auto"/>
          <w:sz w:val="28"/>
          <w:szCs w:val="28"/>
          <w:u w:val="none"/>
          <w:lang w:val="en-US" w:eastAsia="zh-CN"/>
        </w:rPr>
        <w:t>始终把“四个机关”建设作为州人大及其常委会自身建设目标，主动适应新形势新任务新要求，一以贯之强政治，坚持不懈练本领，持之以恒转作风，以自身建设新成效推动全州人大工作新发展。</w:t>
      </w:r>
    </w:p>
    <w:p w14:paraId="27220B97">
      <w:pPr>
        <w:pStyle w:val="3"/>
        <w:pageBreakBefore w:val="0"/>
        <w:numPr>
          <w:ilvl w:val="0"/>
          <w:numId w:val="0"/>
        </w:numPr>
        <w:kinsoku/>
        <w:wordWrap/>
        <w:overflowPunct/>
        <w:topLinePunct w:val="0"/>
        <w:autoSpaceDN/>
        <w:bidi w:val="0"/>
        <w:adjustRightInd/>
        <w:snapToGrid/>
        <w:spacing w:line="560" w:lineRule="exact"/>
        <w:ind w:leftChars="200"/>
        <w:textAlignment w:val="auto"/>
        <w:rPr>
          <w:rStyle w:val="29"/>
          <w:rFonts w:hint="eastAsia" w:ascii="黑体" w:hAnsi="黑体" w:eastAsia="黑体"/>
          <w:b w:val="0"/>
          <w:bCs w:val="0"/>
          <w:color w:val="auto"/>
          <w:lang w:val="en-US" w:eastAsia="zh-CN" w:bidi="ar-SA"/>
        </w:rPr>
      </w:pPr>
      <w:r>
        <w:rPr>
          <w:rStyle w:val="29"/>
          <w:rFonts w:hint="eastAsia" w:ascii="黑体" w:hAnsi="黑体" w:eastAsia="黑体"/>
          <w:b w:val="0"/>
          <w:bCs w:val="0"/>
          <w:color w:val="auto"/>
          <w:lang w:val="en-US" w:eastAsia="zh-CN" w:bidi="ar-SA"/>
        </w:rPr>
        <w:t>二、机构设置</w:t>
      </w:r>
    </w:p>
    <w:p w14:paraId="3C1F89B7">
      <w:pPr>
        <w:spacing w:line="576" w:lineRule="exact"/>
        <w:ind w:left="0" w:firstLine="664" w:firstLineChars="200"/>
        <w:rPr>
          <w:rFonts w:hint="default" w:ascii="Times New Roman" w:hAnsi="Times New Roman" w:eastAsia="仿宋" w:cs="Times New Roman"/>
          <w:color w:val="auto"/>
          <w:spacing w:val="6"/>
          <w:sz w:val="32"/>
          <w:szCs w:val="32"/>
          <w:lang w:val="en-US" w:eastAsia="zh-CN"/>
        </w:rPr>
      </w:pPr>
      <w:r>
        <w:rPr>
          <w:rFonts w:hint="default" w:ascii="Times New Roman" w:hAnsi="Times New Roman" w:eastAsia="仿宋" w:cs="Times New Roman"/>
          <w:color w:val="auto"/>
          <w:spacing w:val="6"/>
          <w:sz w:val="32"/>
          <w:szCs w:val="32"/>
          <w:lang w:val="en-US" w:eastAsia="zh-CN"/>
        </w:rPr>
        <w:t>机关内设12个正县级机构，13个科级机构，1个正科级事业机构。</w:t>
      </w:r>
    </w:p>
    <w:p w14:paraId="4A4F8C47">
      <w:pPr>
        <w:spacing w:line="576" w:lineRule="exact"/>
        <w:ind w:left="0" w:firstLine="640" w:firstLineChars="200"/>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本单位本年度纳入本套决算编制范围的独立编制机构数共1个，比上年增加0个，变动情况及原因为与上年相比无变化；独立核算机构数共1个，比上年增加0个，变动情况及原因为与上年相比无变化。</w:t>
      </w:r>
    </w:p>
    <w:bookmarkEnd w:id="5"/>
    <w:p w14:paraId="79154821">
      <w:pPr>
        <w:pStyle w:val="14"/>
        <w:widowControl/>
        <w:spacing w:before="0" w:beforeAutospacing="0" w:line="576" w:lineRule="exact"/>
        <w:ind w:firstLine="640" w:firstLineChars="200"/>
        <w:rPr>
          <w:rStyle w:val="17"/>
          <w:rFonts w:hint="default" w:ascii="Times New Roman" w:hAnsi="Times New Roman" w:eastAsia="方正仿宋_GB2312" w:cs="Times New Roman"/>
          <w:b w:val="0"/>
          <w:bCs w:val="0"/>
          <w:sz w:val="32"/>
          <w:szCs w:val="32"/>
          <w:shd w:val="clear" w:color="auto" w:fill="FFFFFF"/>
        </w:rPr>
      </w:pPr>
      <w:r>
        <w:rPr>
          <w:rFonts w:hint="default" w:ascii="Times New Roman" w:hAnsi="Times New Roman" w:eastAsia="方正仿宋_GBK" w:cs="Times New Roman"/>
          <w:sz w:val="32"/>
          <w:szCs w:val="32"/>
          <w:shd w:val="clear" w:color="auto" w:fill="FFFFFF"/>
        </w:rPr>
        <w:t>阿坝州人大常委会办公室本年度年末实有人数为6</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人，在职职工6</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人，较上年</w:t>
      </w:r>
      <w:r>
        <w:rPr>
          <w:rFonts w:hint="default" w:ascii="Times New Roman" w:hAnsi="Times New Roman" w:eastAsia="方正仿宋_GBK" w:cs="Times New Roman"/>
          <w:sz w:val="32"/>
          <w:szCs w:val="32"/>
          <w:shd w:val="clear" w:color="auto" w:fill="FFFFFF"/>
          <w:lang w:val="en-US" w:eastAsia="zh-CN"/>
        </w:rPr>
        <w:t>增加2</w:t>
      </w:r>
      <w:r>
        <w:rPr>
          <w:rFonts w:hint="default" w:ascii="Times New Roman" w:hAnsi="Times New Roman" w:eastAsia="方正仿宋_GBK" w:cs="Times New Roman"/>
          <w:sz w:val="32"/>
          <w:szCs w:val="32"/>
          <w:shd w:val="clear" w:color="auto" w:fill="FFFFFF"/>
        </w:rPr>
        <w:t>人；年末实有退休人数为8</w:t>
      </w:r>
      <w:r>
        <w:rPr>
          <w:rFonts w:hint="default" w:ascii="Times New Roman" w:hAnsi="Times New Roman" w:eastAsia="方正仿宋_GBK" w:cs="Times New Roman"/>
          <w:sz w:val="32"/>
          <w:szCs w:val="32"/>
          <w:shd w:val="clear" w:color="auto" w:fill="FFFFFF"/>
          <w:lang w:val="en-US" w:eastAsia="zh-CN"/>
        </w:rPr>
        <w:t>6</w:t>
      </w:r>
      <w:r>
        <w:rPr>
          <w:rFonts w:hint="default" w:ascii="Times New Roman" w:hAnsi="Times New Roman" w:eastAsia="方正仿宋_GBK" w:cs="Times New Roman"/>
          <w:sz w:val="32"/>
          <w:szCs w:val="32"/>
          <w:shd w:val="clear" w:color="auto" w:fill="FFFFFF"/>
        </w:rPr>
        <w:t>人，比上年增加</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人；</w:t>
      </w:r>
      <w:r>
        <w:rPr>
          <w:rStyle w:val="17"/>
          <w:rFonts w:hint="default" w:ascii="Times New Roman" w:hAnsi="Times New Roman" w:eastAsia="方正仿宋_GB2312" w:cs="Times New Roman"/>
          <w:b w:val="0"/>
          <w:bCs w:val="0"/>
          <w:sz w:val="32"/>
          <w:szCs w:val="32"/>
          <w:shd w:val="clear" w:color="auto" w:fill="FFFFFF"/>
        </w:rPr>
        <w:t>变动情况及原因为202</w:t>
      </w:r>
      <w:r>
        <w:rPr>
          <w:rStyle w:val="17"/>
          <w:rFonts w:hint="default" w:ascii="Times New Roman" w:hAnsi="Times New Roman" w:eastAsia="方正仿宋_GB2312" w:cs="Times New Roman"/>
          <w:b w:val="0"/>
          <w:bCs w:val="0"/>
          <w:sz w:val="32"/>
          <w:szCs w:val="32"/>
          <w:shd w:val="clear" w:color="auto" w:fill="FFFFFF"/>
          <w:lang w:val="en-US" w:eastAsia="zh-CN"/>
        </w:rPr>
        <w:t>5</w:t>
      </w:r>
      <w:r>
        <w:rPr>
          <w:rStyle w:val="17"/>
          <w:rFonts w:hint="default" w:ascii="Times New Roman" w:hAnsi="Times New Roman" w:eastAsia="方正仿宋_GB2312" w:cs="Times New Roman"/>
          <w:b w:val="0"/>
          <w:bCs w:val="0"/>
          <w:sz w:val="32"/>
          <w:szCs w:val="32"/>
          <w:shd w:val="clear" w:color="auto" w:fill="FFFFFF"/>
        </w:rPr>
        <w:t>年退休</w:t>
      </w:r>
      <w:r>
        <w:rPr>
          <w:rStyle w:val="17"/>
          <w:rFonts w:hint="default" w:ascii="Times New Roman" w:hAnsi="Times New Roman" w:eastAsia="方正仿宋_GB2312" w:cs="Times New Roman"/>
          <w:b w:val="0"/>
          <w:bCs w:val="0"/>
          <w:sz w:val="32"/>
          <w:szCs w:val="32"/>
          <w:shd w:val="clear" w:color="auto" w:fill="FFFFFF"/>
          <w:lang w:val="en-US" w:eastAsia="zh-CN"/>
        </w:rPr>
        <w:t>2</w:t>
      </w:r>
      <w:r>
        <w:rPr>
          <w:rStyle w:val="17"/>
          <w:rFonts w:hint="default" w:ascii="Times New Roman" w:hAnsi="Times New Roman" w:eastAsia="方正仿宋_GB2312" w:cs="Times New Roman"/>
          <w:b w:val="0"/>
          <w:bCs w:val="0"/>
          <w:sz w:val="32"/>
          <w:szCs w:val="32"/>
          <w:shd w:val="clear" w:color="auto" w:fill="FFFFFF"/>
        </w:rPr>
        <w:t>人</w:t>
      </w:r>
      <w:r>
        <w:rPr>
          <w:rStyle w:val="17"/>
          <w:rFonts w:hint="default" w:ascii="Times New Roman" w:hAnsi="Times New Roman" w:eastAsia="方正仿宋_GB2312" w:cs="Times New Roman"/>
          <w:b w:val="0"/>
          <w:bCs w:val="0"/>
          <w:sz w:val="32"/>
          <w:szCs w:val="32"/>
          <w:shd w:val="clear" w:color="auto" w:fill="FFFFFF"/>
          <w:lang w:eastAsia="zh-CN"/>
        </w:rPr>
        <w:t>，</w:t>
      </w:r>
      <w:r>
        <w:rPr>
          <w:rStyle w:val="17"/>
          <w:rFonts w:hint="default" w:ascii="Times New Roman" w:hAnsi="Times New Roman" w:eastAsia="方正仿宋_GB2312" w:cs="Times New Roman"/>
          <w:b w:val="0"/>
          <w:bCs w:val="0"/>
          <w:sz w:val="32"/>
          <w:szCs w:val="32"/>
          <w:shd w:val="clear" w:color="auto" w:fill="FFFFFF"/>
          <w:lang w:val="en-US" w:eastAsia="zh-CN"/>
        </w:rPr>
        <w:t>去世1人</w:t>
      </w:r>
      <w:r>
        <w:rPr>
          <w:rStyle w:val="17"/>
          <w:rFonts w:hint="default" w:ascii="Times New Roman" w:hAnsi="Times New Roman" w:eastAsia="方正仿宋_GB2312" w:cs="Times New Roman"/>
          <w:b w:val="0"/>
          <w:bCs w:val="0"/>
          <w:sz w:val="32"/>
          <w:szCs w:val="32"/>
          <w:shd w:val="clear" w:color="auto" w:fill="FFFFFF"/>
        </w:rPr>
        <w:t>，</w:t>
      </w:r>
      <w:r>
        <w:rPr>
          <w:rStyle w:val="17"/>
          <w:rFonts w:hint="default" w:ascii="Times New Roman" w:hAnsi="Times New Roman" w:eastAsia="方正仿宋_GB2312" w:cs="Times New Roman"/>
          <w:b w:val="0"/>
          <w:bCs w:val="0"/>
          <w:sz w:val="32"/>
          <w:szCs w:val="32"/>
          <w:shd w:val="clear" w:color="auto" w:fill="FFFFFF"/>
          <w:lang w:val="en-US" w:eastAsia="zh-CN"/>
        </w:rPr>
        <w:t>调入5人</w:t>
      </w:r>
      <w:r>
        <w:rPr>
          <w:rStyle w:val="17"/>
          <w:rFonts w:hint="default" w:ascii="Times New Roman" w:hAnsi="Times New Roman" w:eastAsia="方正仿宋_GB2312" w:cs="Times New Roman"/>
          <w:b w:val="0"/>
          <w:bCs w:val="0"/>
          <w:sz w:val="32"/>
          <w:szCs w:val="32"/>
          <w:shd w:val="clear" w:color="auto" w:fill="FFFFFF"/>
        </w:rPr>
        <w:t>。</w:t>
      </w:r>
      <w:r>
        <w:rPr>
          <w:rFonts w:hint="default" w:ascii="Times New Roman" w:hAnsi="Times New Roman" w:eastAsia="方正仿宋_GB2312" w:cs="Times New Roman"/>
          <w:b w:val="0"/>
          <w:bCs w:val="0"/>
          <w:sz w:val="32"/>
          <w:szCs w:val="32"/>
          <w:shd w:val="clear" w:color="auto" w:fill="FFFFFF"/>
        </w:rPr>
        <w:t>年末实有其他人数为0人，比上年增加0人</w:t>
      </w:r>
      <w:r>
        <w:rPr>
          <w:rFonts w:hint="default" w:ascii="Times New Roman" w:hAnsi="Times New Roman" w:eastAsia="方正仿宋_GB2312" w:cs="Times New Roman"/>
          <w:b w:val="0"/>
          <w:bCs w:val="0"/>
          <w:sz w:val="32"/>
          <w:szCs w:val="32"/>
          <w:shd w:val="clear" w:color="auto" w:fill="FFFFFF"/>
          <w:lang w:eastAsia="zh-CN"/>
        </w:rPr>
        <w:t>，与上年比较无变动</w:t>
      </w:r>
      <w:r>
        <w:rPr>
          <w:rStyle w:val="17"/>
          <w:rFonts w:hint="default" w:ascii="Times New Roman" w:hAnsi="Times New Roman" w:eastAsia="方正仿宋_GB2312" w:cs="Times New Roman"/>
          <w:b w:val="0"/>
          <w:bCs w:val="0"/>
          <w:sz w:val="32"/>
          <w:szCs w:val="32"/>
          <w:shd w:val="clear" w:color="auto" w:fill="FFFFFF"/>
        </w:rPr>
        <w:t>。</w:t>
      </w:r>
    </w:p>
    <w:p w14:paraId="6CC810AD">
      <w:pPr>
        <w:pStyle w:val="2"/>
        <w:ind w:right="440"/>
        <w:jc w:val="center"/>
        <w:rPr>
          <w:color w:val="auto"/>
          <w:highlight w:val="none"/>
        </w:rPr>
      </w:pPr>
      <w:bookmarkStart w:id="10" w:name="_Toc545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2025年度</w:t>
      </w:r>
      <w:r>
        <w:rPr>
          <w:rStyle w:val="20"/>
          <w:rFonts w:hint="eastAsia" w:ascii="黑体" w:hAnsi="黑体" w:eastAsia="黑体"/>
          <w:b w:val="0"/>
          <w:bCs/>
          <w:color w:val="auto"/>
          <w:highlight w:val="none"/>
          <w:lang w:eastAsia="zh-CN"/>
        </w:rPr>
        <w:t>单位</w:t>
      </w:r>
      <w:r>
        <w:rPr>
          <w:rStyle w:val="20"/>
          <w:rFonts w:hint="eastAsia" w:ascii="黑体" w:hAnsi="黑体" w:eastAsia="黑体"/>
          <w:b w:val="0"/>
          <w:bCs/>
          <w:color w:val="auto"/>
          <w:highlight w:val="none"/>
        </w:rPr>
        <w:t>决算情况说明</w:t>
      </w:r>
      <w:bookmarkEnd w:id="10"/>
    </w:p>
    <w:p w14:paraId="2FDFC76E">
      <w:pPr>
        <w:pStyle w:val="25"/>
        <w:numPr>
          <w:ilvl w:val="0"/>
          <w:numId w:val="0"/>
        </w:numPr>
        <w:spacing w:line="600" w:lineRule="exact"/>
        <w:ind w:left="640" w:leftChars="0"/>
        <w:outlineLvl w:val="1"/>
        <w:rPr>
          <w:rStyle w:val="21"/>
          <w:rFonts w:ascii="黑体" w:hAnsi="黑体" w:eastAsia="黑体"/>
          <w:b w:val="0"/>
          <w:color w:val="auto"/>
          <w:highlight w:val="none"/>
        </w:rPr>
      </w:pPr>
      <w:bookmarkStart w:id="11" w:name="_Toc16833"/>
      <w:r>
        <w:rPr>
          <w:rFonts w:hint="eastAsia" w:ascii="黑体" w:hAnsi="黑体" w:eastAsia="黑体"/>
          <w:color w:val="auto"/>
          <w:sz w:val="32"/>
          <w:szCs w:val="32"/>
          <w:highlight w:val="none"/>
          <w:lang w:eastAsia="zh-CN"/>
        </w:rPr>
        <w:t>一、</w:t>
      </w:r>
      <w:r>
        <w:rPr>
          <w:rFonts w:hint="eastAsia" w:ascii="黑体" w:hAnsi="黑体" w:eastAsia="黑体"/>
          <w:color w:val="auto"/>
          <w:sz w:val="32"/>
          <w:szCs w:val="32"/>
          <w:highlight w:val="none"/>
        </w:rPr>
        <w:t>收</w:t>
      </w:r>
      <w:r>
        <w:rPr>
          <w:rStyle w:val="21"/>
          <w:rFonts w:hint="eastAsia" w:ascii="黑体" w:hAnsi="黑体" w:eastAsia="黑体"/>
          <w:b w:val="0"/>
          <w:color w:val="auto"/>
          <w:highlight w:val="none"/>
        </w:rPr>
        <w:t>入支出决算总体情况说明</w:t>
      </w:r>
      <w:bookmarkEnd w:id="11"/>
    </w:p>
    <w:p w14:paraId="124B6A7E">
      <w:pPr>
        <w:spacing w:line="600" w:lineRule="exact"/>
        <w:ind w:firstLine="640" w:firstLineChars="200"/>
        <w:rPr>
          <w:rFonts w:hint="eastAsia" w:ascii="方正仿宋_GB2312" w:hAnsi="方正仿宋_GB2312" w:eastAsia="方正仿宋_GB2312" w:cs="方正仿宋_GB2312"/>
          <w:b w:val="0"/>
          <w:bCs w:val="0"/>
          <w:sz w:val="32"/>
          <w:szCs w:val="32"/>
          <w:lang w:eastAsia="zh-CN"/>
        </w:rPr>
      </w:pP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年度收</w:t>
      </w:r>
      <w:r>
        <w:rPr>
          <w:rFonts w:hint="default" w:ascii="Times New Roman" w:hAnsi="Times New Roman" w:eastAsia="仿宋" w:cs="Times New Roman"/>
          <w:b w:val="0"/>
          <w:bCs w:val="0"/>
          <w:color w:val="auto"/>
          <w:sz w:val="32"/>
          <w:szCs w:val="32"/>
          <w:highlight w:val="none"/>
          <w:lang w:val="en-US" w:eastAsia="zh-CN"/>
        </w:rPr>
        <w:t>入为</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万元、支</w:t>
      </w:r>
      <w:r>
        <w:rPr>
          <w:rFonts w:hint="default" w:ascii="Times New Roman" w:hAnsi="Times New Roman" w:eastAsia="仿宋" w:cs="Times New Roman"/>
          <w:b w:val="0"/>
          <w:bCs w:val="0"/>
          <w:color w:val="auto"/>
          <w:sz w:val="32"/>
          <w:szCs w:val="32"/>
          <w:highlight w:val="none"/>
          <w:lang w:val="en-US" w:eastAsia="zh-CN"/>
        </w:rPr>
        <w:t>出</w:t>
      </w:r>
      <w:r>
        <w:rPr>
          <w:rFonts w:hint="default" w:ascii="Times New Roman" w:hAnsi="Times New Roman" w:eastAsia="仿宋" w:cs="Times New Roman"/>
          <w:b w:val="0"/>
          <w:bCs w:val="0"/>
          <w:color w:val="auto"/>
          <w:sz w:val="32"/>
          <w:szCs w:val="32"/>
          <w:highlight w:val="none"/>
          <w:lang w:eastAsia="zh-CN"/>
        </w:rPr>
        <w:t>为</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万元。与</w:t>
      </w: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4</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相比</w:t>
      </w:r>
      <w:r>
        <w:rPr>
          <w:rFonts w:hint="default" w:ascii="Times New Roman" w:hAnsi="Times New Roman" w:eastAsia="仿宋" w:cs="Times New Roman"/>
          <w:b w:val="0"/>
          <w:bCs w:val="0"/>
          <w:color w:val="auto"/>
          <w:sz w:val="32"/>
          <w:szCs w:val="32"/>
          <w:highlight w:val="none"/>
          <w:lang w:val="en-US" w:eastAsia="zh-CN"/>
        </w:rPr>
        <w:t>收、支总计各</w:t>
      </w:r>
      <w:r>
        <w:rPr>
          <w:rFonts w:hint="eastAsia" w:ascii="Times New Roman" w:hAnsi="Times New Roman" w:eastAsia="仿宋" w:cs="Times New Roman"/>
          <w:b w:val="0"/>
          <w:bCs w:val="0"/>
          <w:color w:val="auto"/>
          <w:sz w:val="32"/>
          <w:szCs w:val="32"/>
          <w:highlight w:val="none"/>
          <w:lang w:val="en-US" w:eastAsia="zh-CN"/>
        </w:rPr>
        <w:t>减少281.46</w:t>
      </w:r>
      <w:r>
        <w:rPr>
          <w:rFonts w:hint="default" w:ascii="Times New Roman" w:hAnsi="Times New Roman" w:eastAsia="仿宋" w:cs="Times New Roman"/>
          <w:b w:val="0"/>
          <w:bCs w:val="0"/>
          <w:color w:val="auto"/>
          <w:sz w:val="32"/>
          <w:szCs w:val="32"/>
          <w:highlight w:val="none"/>
          <w:lang w:val="en-US" w:eastAsia="zh-CN"/>
        </w:rPr>
        <w:t>万元，</w:t>
      </w:r>
      <w:r>
        <w:rPr>
          <w:rFonts w:hint="eastAsia" w:ascii="Times New Roman" w:hAnsi="Times New Roman" w:eastAsia="仿宋" w:cs="Times New Roman"/>
          <w:b w:val="0"/>
          <w:bCs w:val="0"/>
          <w:color w:val="auto"/>
          <w:sz w:val="32"/>
          <w:szCs w:val="32"/>
          <w:highlight w:val="none"/>
          <w:lang w:val="en-US" w:eastAsia="zh-CN"/>
        </w:rPr>
        <w:t>下降6.72</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lang w:eastAsia="zh-CN"/>
        </w:rPr>
        <w:t>主要变动原因是</w:t>
      </w:r>
      <w:r>
        <w:rPr>
          <w:rFonts w:hint="eastAsia" w:ascii="方正仿宋_GB2312" w:hAnsi="方正仿宋_GB2312" w:eastAsia="方正仿宋_GB2312" w:cs="方正仿宋_GB2312"/>
          <w:b w:val="0"/>
          <w:bCs w:val="0"/>
          <w:color w:val="000000"/>
          <w:sz w:val="32"/>
          <w:szCs w:val="32"/>
          <w:lang w:val="en-US" w:eastAsia="zh-CN"/>
        </w:rPr>
        <w:t>严格执行中央八项规定，厉行节约，压减行政运行经费</w:t>
      </w:r>
      <w:r>
        <w:rPr>
          <w:rFonts w:hint="eastAsia" w:ascii="方正仿宋_GB2312" w:hAnsi="方正仿宋_GB2312" w:eastAsia="方正仿宋_GB2312" w:cs="方正仿宋_GB2312"/>
          <w:b w:val="0"/>
          <w:bCs w:val="0"/>
          <w:color w:val="auto"/>
          <w:sz w:val="32"/>
          <w:szCs w:val="32"/>
          <w:highlight w:val="none"/>
          <w:lang w:eastAsia="zh-CN"/>
        </w:rPr>
        <w:t>。</w:t>
      </w:r>
    </w:p>
    <w:p w14:paraId="0DE6FAD6">
      <w:pPr>
        <w:pStyle w:val="18"/>
        <w:ind w:left="0" w:leftChars="0" w:firstLine="0" w:firstLineChars="0"/>
        <w:jc w:val="both"/>
        <w:rPr>
          <w:rFonts w:hint="eastAsia"/>
          <w:lang w:eastAsia="zh-CN"/>
        </w:rPr>
      </w:pPr>
      <w:r>
        <w:rPr>
          <w:rFonts w:hint="eastAsia" w:ascii="黑体" w:hAnsi="黑体" w:eastAsia="黑体"/>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361950</wp:posOffset>
            </wp:positionH>
            <wp:positionV relativeFrom="paragraph">
              <wp:posOffset>154940</wp:posOffset>
            </wp:positionV>
            <wp:extent cx="4399915" cy="1812925"/>
            <wp:effectExtent l="4445" t="4445" r="15240" b="11430"/>
            <wp:wrapTopAndBottom/>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530192D">
      <w:pPr>
        <w:spacing w:line="600" w:lineRule="exact"/>
        <w:ind w:firstLine="640" w:firstLineChars="200"/>
        <w:jc w:val="center"/>
        <w:rPr>
          <w:rFonts w:hint="eastAsia" w:ascii="仿宋_GB2312" w:eastAsia="仿宋_GB2312"/>
          <w:color w:val="auto"/>
          <w:sz w:val="32"/>
          <w:szCs w:val="32"/>
          <w:highlight w:val="none"/>
          <w:lang w:eastAsia="zh-CN"/>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14:paraId="46821A1B">
      <w:pPr>
        <w:pStyle w:val="25"/>
        <w:numPr>
          <w:ilvl w:val="0"/>
          <w:numId w:val="0"/>
        </w:numPr>
        <w:spacing w:line="600" w:lineRule="exact"/>
        <w:ind w:left="640" w:leftChars="0"/>
        <w:outlineLvl w:val="1"/>
        <w:rPr>
          <w:rStyle w:val="21"/>
          <w:rFonts w:ascii="黑体" w:hAnsi="黑体" w:eastAsia="黑体"/>
          <w:b w:val="0"/>
          <w:color w:val="auto"/>
          <w:highlight w:val="none"/>
        </w:rPr>
      </w:pPr>
      <w:bookmarkStart w:id="12" w:name="_Toc15689"/>
      <w:r>
        <w:rPr>
          <w:rFonts w:hint="eastAsia" w:ascii="黑体" w:hAnsi="黑体" w:eastAsia="黑体"/>
          <w:color w:val="auto"/>
          <w:sz w:val="32"/>
          <w:szCs w:val="32"/>
          <w:highlight w:val="none"/>
          <w:lang w:eastAsia="zh-CN"/>
        </w:rPr>
        <w:t>二、</w:t>
      </w:r>
      <w:r>
        <w:rPr>
          <w:rFonts w:hint="eastAsia" w:ascii="黑体" w:hAnsi="黑体" w:eastAsia="黑体"/>
          <w:color w:val="auto"/>
          <w:sz w:val="32"/>
          <w:szCs w:val="32"/>
          <w:highlight w:val="none"/>
        </w:rPr>
        <w:t>收</w:t>
      </w:r>
      <w:r>
        <w:rPr>
          <w:rStyle w:val="21"/>
          <w:rFonts w:hint="eastAsia" w:ascii="黑体" w:hAnsi="黑体" w:eastAsia="黑体"/>
          <w:b w:val="0"/>
          <w:color w:val="auto"/>
          <w:highlight w:val="none"/>
        </w:rPr>
        <w:t>入决算情况说明</w:t>
      </w:r>
      <w:bookmarkEnd w:id="12"/>
    </w:p>
    <w:p w14:paraId="433871EC">
      <w:pPr>
        <w:spacing w:line="600" w:lineRule="exact"/>
        <w:ind w:firstLine="640" w:firstLineChars="200"/>
        <w:outlineLvl w:val="1"/>
        <w:rPr>
          <w:rFonts w:hint="default" w:ascii="Times New Roman" w:hAnsi="Times New Roman" w:eastAsia="方正仿宋_GBK" w:cs="Times New Roman"/>
          <w:color w:val="auto"/>
          <w:sz w:val="32"/>
          <w:szCs w:val="32"/>
          <w:highlight w:val="none"/>
          <w:shd w:val="clear" w:color="auto" w:fill="auto"/>
          <w:lang w:val="en-US" w:eastAsia="zh-CN"/>
        </w:rPr>
      </w:pPr>
      <w:bookmarkStart w:id="13" w:name="_Toc20586"/>
      <w:r>
        <w:rPr>
          <w:rFonts w:hint="default" w:ascii="Times New Roman" w:hAnsi="Times New Roman" w:eastAsia="方正仿宋_GBK" w:cs="Times New Roman"/>
          <w:color w:val="auto"/>
          <w:sz w:val="32"/>
          <w:szCs w:val="32"/>
          <w:highlight w:val="none"/>
          <w:shd w:val="clear" w:color="auto" w:fill="auto"/>
          <w:lang w:eastAsia="zh-CN"/>
        </w:rPr>
        <w:t>202</w:t>
      </w:r>
      <w:r>
        <w:rPr>
          <w:rFonts w:hint="eastAsia" w:ascii="Times New Roman" w:hAnsi="Times New Roman" w:eastAsia="方正仿宋_GBK" w:cs="Times New Roman"/>
          <w:color w:val="auto"/>
          <w:sz w:val="32"/>
          <w:szCs w:val="32"/>
          <w:highlight w:val="none"/>
          <w:shd w:val="clear" w:color="auto" w:fill="auto"/>
          <w:lang w:val="en-US" w:eastAsia="zh-CN"/>
        </w:rPr>
        <w:t>5</w:t>
      </w:r>
      <w:r>
        <w:rPr>
          <w:rFonts w:hint="default" w:ascii="Times New Roman" w:hAnsi="Times New Roman" w:eastAsia="方正仿宋_GBK" w:cs="Times New Roman"/>
          <w:color w:val="auto"/>
          <w:sz w:val="32"/>
          <w:szCs w:val="32"/>
          <w:highlight w:val="none"/>
          <w:shd w:val="clear" w:color="auto" w:fill="auto"/>
        </w:rPr>
        <w:t>年</w:t>
      </w:r>
      <w:r>
        <w:rPr>
          <w:rFonts w:hint="default" w:ascii="Times New Roman" w:hAnsi="Times New Roman" w:eastAsia="方正仿宋_GBK" w:cs="Times New Roman"/>
          <w:color w:val="auto"/>
          <w:sz w:val="32"/>
          <w:szCs w:val="32"/>
          <w:highlight w:val="none"/>
          <w:shd w:val="clear" w:color="auto" w:fill="auto"/>
          <w:lang w:eastAsia="zh-CN"/>
        </w:rPr>
        <w:t>度</w:t>
      </w:r>
      <w:r>
        <w:rPr>
          <w:rFonts w:hint="default" w:ascii="Times New Roman" w:hAnsi="Times New Roman" w:eastAsia="方正仿宋_GBK" w:cs="Times New Roman"/>
          <w:color w:val="auto"/>
          <w:sz w:val="32"/>
          <w:szCs w:val="32"/>
          <w:highlight w:val="none"/>
          <w:shd w:val="clear" w:color="auto" w:fill="auto"/>
        </w:rPr>
        <w:t>本年收入合计</w:t>
      </w:r>
      <w:r>
        <w:rPr>
          <w:rFonts w:hint="eastAsia" w:ascii="Times New Roman" w:hAnsi="Times New Roman" w:eastAsia="方正仿宋_GBK" w:cs="Times New Roman"/>
          <w:b w:val="0"/>
          <w:bCs w:val="0"/>
          <w:color w:val="auto"/>
          <w:sz w:val="32"/>
          <w:szCs w:val="32"/>
          <w:highlight w:val="none"/>
          <w:shd w:val="clear" w:color="auto" w:fill="auto"/>
          <w:lang w:val="en-US" w:eastAsia="zh-CN"/>
        </w:rPr>
        <w:t>3</w:t>
      </w:r>
      <w:r>
        <w:rPr>
          <w:rFonts w:hint="default" w:ascii="Times New Roman" w:hAnsi="Times New Roman" w:eastAsia="方正仿宋_GBK" w:cs="Times New Roman"/>
          <w:b w:val="0"/>
          <w:bCs w:val="0"/>
          <w:color w:val="auto"/>
          <w:sz w:val="32"/>
          <w:szCs w:val="32"/>
          <w:highlight w:val="none"/>
          <w:shd w:val="clear" w:color="auto" w:fill="auto"/>
          <w:lang w:val="en-US" w:eastAsia="zh-CN"/>
        </w:rPr>
        <w:t>,</w:t>
      </w:r>
      <w:r>
        <w:rPr>
          <w:rFonts w:hint="eastAsia" w:ascii="Times New Roman" w:hAnsi="Times New Roman" w:eastAsia="方正仿宋_GBK" w:cs="Times New Roman"/>
          <w:b w:val="0"/>
          <w:bCs w:val="0"/>
          <w:color w:val="auto"/>
          <w:sz w:val="32"/>
          <w:szCs w:val="32"/>
          <w:highlight w:val="none"/>
          <w:shd w:val="clear" w:color="auto" w:fill="auto"/>
          <w:lang w:val="en-US" w:eastAsia="zh-CN"/>
        </w:rPr>
        <w:t>904.57</w:t>
      </w:r>
      <w:r>
        <w:rPr>
          <w:rFonts w:hint="default" w:ascii="Times New Roman" w:hAnsi="Times New Roman" w:eastAsia="方正仿宋_GBK" w:cs="Times New Roman"/>
          <w:color w:val="auto"/>
          <w:sz w:val="32"/>
          <w:szCs w:val="32"/>
          <w:highlight w:val="none"/>
          <w:shd w:val="clear" w:color="auto" w:fill="auto"/>
        </w:rPr>
        <w:t>万元，其中：一般公共预算财政拨款收入</w:t>
      </w:r>
      <w:r>
        <w:rPr>
          <w:rFonts w:hint="eastAsia" w:ascii="Times New Roman" w:hAnsi="Times New Roman" w:eastAsia="方正仿宋_GBK" w:cs="Times New Roman"/>
          <w:b w:val="0"/>
          <w:bCs w:val="0"/>
          <w:color w:val="auto"/>
          <w:sz w:val="32"/>
          <w:szCs w:val="32"/>
          <w:highlight w:val="none"/>
          <w:shd w:val="clear" w:color="auto" w:fill="auto"/>
          <w:lang w:val="en-US" w:eastAsia="zh-CN"/>
        </w:rPr>
        <w:t>3</w:t>
      </w:r>
      <w:r>
        <w:rPr>
          <w:rFonts w:hint="default" w:ascii="Times New Roman" w:hAnsi="Times New Roman" w:eastAsia="方正仿宋_GBK" w:cs="Times New Roman"/>
          <w:b w:val="0"/>
          <w:bCs w:val="0"/>
          <w:color w:val="auto"/>
          <w:sz w:val="32"/>
          <w:szCs w:val="32"/>
          <w:highlight w:val="none"/>
          <w:shd w:val="clear" w:color="auto" w:fill="auto"/>
          <w:lang w:val="en-US" w:eastAsia="zh-CN"/>
        </w:rPr>
        <w:t>,</w:t>
      </w:r>
      <w:r>
        <w:rPr>
          <w:rFonts w:hint="eastAsia" w:ascii="Times New Roman" w:hAnsi="Times New Roman" w:eastAsia="方正仿宋_GBK" w:cs="Times New Roman"/>
          <w:b w:val="0"/>
          <w:bCs w:val="0"/>
          <w:color w:val="auto"/>
          <w:sz w:val="32"/>
          <w:szCs w:val="32"/>
          <w:highlight w:val="none"/>
          <w:shd w:val="clear" w:color="auto" w:fill="auto"/>
          <w:lang w:val="en-US" w:eastAsia="zh-CN"/>
        </w:rPr>
        <w:t>904.57</w:t>
      </w:r>
      <w:r>
        <w:rPr>
          <w:rFonts w:hint="default" w:ascii="Times New Roman" w:hAnsi="Times New Roman" w:eastAsia="方正仿宋_GBK" w:cs="Times New Roman"/>
          <w:b w:val="0"/>
          <w:bCs w:val="0"/>
          <w:color w:val="auto"/>
          <w:sz w:val="32"/>
          <w:szCs w:val="32"/>
          <w:highlight w:val="none"/>
          <w:shd w:val="clear" w:color="auto" w:fill="auto"/>
        </w:rPr>
        <w:t>万元，占</w:t>
      </w:r>
      <w:r>
        <w:rPr>
          <w:rFonts w:hint="default" w:ascii="Times New Roman" w:hAnsi="Times New Roman" w:eastAsia="方正仿宋_GBK" w:cs="Times New Roman"/>
          <w:b w:val="0"/>
          <w:bCs w:val="0"/>
          <w:color w:val="auto"/>
          <w:sz w:val="32"/>
          <w:szCs w:val="32"/>
          <w:highlight w:val="none"/>
          <w:shd w:val="clear" w:color="auto" w:fill="auto"/>
          <w:lang w:val="en-US" w:eastAsia="zh-CN"/>
        </w:rPr>
        <w:t>100</w:t>
      </w:r>
      <w:r>
        <w:rPr>
          <w:rFonts w:hint="default" w:ascii="Times New Roman" w:hAnsi="Times New Roman" w:eastAsia="方正仿宋_GBK" w:cs="Times New Roman"/>
          <w:b w:val="0"/>
          <w:bCs w:val="0"/>
          <w:color w:val="auto"/>
          <w:sz w:val="32"/>
          <w:szCs w:val="32"/>
          <w:highlight w:val="none"/>
          <w:shd w:val="clear" w:color="auto" w:fill="auto"/>
        </w:rPr>
        <w:t>%</w:t>
      </w:r>
      <w:r>
        <w:rPr>
          <w:rFonts w:hint="default" w:ascii="Times New Roman" w:hAnsi="Times New Roman" w:eastAsia="方正仿宋_GBK" w:cs="Times New Roman"/>
          <w:color w:val="auto"/>
          <w:sz w:val="32"/>
          <w:szCs w:val="32"/>
          <w:highlight w:val="none"/>
          <w:shd w:val="clear" w:color="auto" w:fill="auto"/>
          <w:lang w:eastAsia="zh-CN"/>
        </w:rPr>
        <w:t>。</w:t>
      </w:r>
      <w:bookmarkEnd w:id="13"/>
    </w:p>
    <w:p w14:paraId="651D747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default" w:ascii="Times New Roman" w:hAnsi="Times New Roman" w:eastAsia="方正仿宋_GBK" w:cs="Times New Roman"/>
          <w:color w:val="auto"/>
          <w:sz w:val="32"/>
          <w:szCs w:val="32"/>
          <w:highlight w:val="none"/>
          <w:shd w:val="clear" w:color="auto" w:fill="auto"/>
        </w:rPr>
      </w:pPr>
      <w:r>
        <w:rPr>
          <w:rFonts w:hint="default" w:ascii="Times New Roman" w:hAnsi="Times New Roman" w:eastAsia="方正仿宋_GBK" w:cs="Times New Roman"/>
          <w:shd w:val="clear" w:color="auto" w:fill="auto"/>
          <w:lang w:eastAsia="zh-CN"/>
        </w:rPr>
        <w:drawing>
          <wp:anchor distT="0" distB="0" distL="114300" distR="114300" simplePos="0" relativeHeight="251660288" behindDoc="0" locked="0" layoutInCell="1" allowOverlap="1">
            <wp:simplePos x="0" y="0"/>
            <wp:positionH relativeFrom="column">
              <wp:posOffset>580390</wp:posOffset>
            </wp:positionH>
            <wp:positionV relativeFrom="line">
              <wp:posOffset>99695</wp:posOffset>
            </wp:positionV>
            <wp:extent cx="4057015" cy="1766570"/>
            <wp:effectExtent l="5080" t="4445" r="14605" b="19685"/>
            <wp:wrapTopAndBottom/>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方正仿宋_GBK" w:cs="Times New Roman"/>
          <w:shd w:val="clear" w:color="auto" w:fill="auto"/>
          <w:lang w:val="en-US" w:eastAsia="zh-CN"/>
        </w:rPr>
        <w:t xml:space="preserve">  </w:t>
      </w:r>
      <w:r>
        <w:rPr>
          <w:rFonts w:hint="eastAsia" w:ascii="Times New Roman" w:hAnsi="Times New Roman" w:eastAsia="方正仿宋_GBK" w:cs="Times New Roman"/>
          <w:shd w:val="clear" w:color="auto" w:fill="auto"/>
          <w:lang w:val="en-US" w:eastAsia="zh-CN"/>
        </w:rPr>
        <w:t xml:space="preserve">            </w:t>
      </w:r>
      <w:r>
        <w:rPr>
          <w:rFonts w:hint="default" w:ascii="Times New Roman" w:hAnsi="Times New Roman" w:eastAsia="方正仿宋_GBK" w:cs="Times New Roman"/>
          <w:color w:val="auto"/>
          <w:sz w:val="32"/>
          <w:szCs w:val="32"/>
          <w:highlight w:val="none"/>
          <w:shd w:val="clear" w:color="auto" w:fill="auto"/>
        </w:rPr>
        <w:t>（图2：收入决算结构图）</w:t>
      </w:r>
    </w:p>
    <w:p w14:paraId="6DACBB63">
      <w:pPr>
        <w:pStyle w:val="18"/>
      </w:pPr>
    </w:p>
    <w:p w14:paraId="56683C71">
      <w:pPr>
        <w:pStyle w:val="25"/>
        <w:numPr>
          <w:ilvl w:val="0"/>
          <w:numId w:val="0"/>
        </w:numPr>
        <w:spacing w:line="600" w:lineRule="exact"/>
        <w:ind w:left="640" w:leftChars="0"/>
        <w:outlineLvl w:val="1"/>
        <w:rPr>
          <w:rStyle w:val="21"/>
          <w:rFonts w:ascii="黑体" w:hAnsi="黑体" w:eastAsia="黑体"/>
          <w:b w:val="0"/>
          <w:color w:val="auto"/>
          <w:highlight w:val="none"/>
        </w:rPr>
      </w:pPr>
      <w:bookmarkStart w:id="14" w:name="_Toc11402"/>
      <w:r>
        <w:rPr>
          <w:rFonts w:hint="eastAsia" w:ascii="黑体" w:hAnsi="黑体" w:eastAsia="黑体"/>
          <w:color w:val="auto"/>
          <w:sz w:val="32"/>
          <w:szCs w:val="32"/>
          <w:highlight w:val="none"/>
          <w:lang w:eastAsia="zh-CN"/>
        </w:rPr>
        <w:t>三、</w:t>
      </w:r>
      <w:r>
        <w:rPr>
          <w:rFonts w:hint="eastAsia" w:ascii="黑体" w:hAnsi="黑体" w:eastAsia="黑体"/>
          <w:color w:val="auto"/>
          <w:sz w:val="32"/>
          <w:szCs w:val="32"/>
          <w:highlight w:val="none"/>
        </w:rPr>
        <w:t>支</w:t>
      </w:r>
      <w:r>
        <w:rPr>
          <w:rStyle w:val="21"/>
          <w:rFonts w:hint="eastAsia" w:ascii="黑体" w:hAnsi="黑体" w:eastAsia="黑体"/>
          <w:b w:val="0"/>
          <w:color w:val="auto"/>
          <w:highlight w:val="none"/>
        </w:rPr>
        <w:t>出决算情况说明</w:t>
      </w:r>
      <w:bookmarkEnd w:id="14"/>
    </w:p>
    <w:p w14:paraId="2EAFA0D2">
      <w:pPr>
        <w:spacing w:line="600" w:lineRule="exact"/>
        <w:ind w:firstLine="640" w:firstLineChars="200"/>
        <w:outlineLvl w:val="1"/>
        <w:rPr>
          <w:rFonts w:hint="default" w:ascii="Times New Roman" w:hAnsi="Times New Roman" w:eastAsia="仿宋" w:cs="Times New Roman"/>
          <w:b w:val="0"/>
          <w:bCs w:val="0"/>
          <w:color w:val="auto"/>
          <w:sz w:val="32"/>
          <w:szCs w:val="32"/>
          <w:highlight w:val="none"/>
          <w:lang w:eastAsia="zh-CN"/>
        </w:rPr>
      </w:pPr>
      <w:bookmarkStart w:id="15" w:name="_Toc9106"/>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本年支出合计</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万元，其中：基本支出</w:t>
      </w:r>
      <w:r>
        <w:rPr>
          <w:rFonts w:hint="default" w:ascii="Times New Roman" w:hAnsi="Times New Roman" w:eastAsia="仿宋" w:cs="Times New Roman"/>
          <w:b w:val="0"/>
          <w:bCs w:val="0"/>
          <w:color w:val="auto"/>
          <w:sz w:val="32"/>
          <w:szCs w:val="32"/>
          <w:highlight w:val="none"/>
          <w:lang w:val="en-US" w:eastAsia="zh-CN"/>
        </w:rPr>
        <w:t>3,</w:t>
      </w:r>
      <w:r>
        <w:rPr>
          <w:rFonts w:hint="eastAsia" w:ascii="Times New Roman" w:hAnsi="Times New Roman" w:eastAsia="仿宋" w:cs="Times New Roman"/>
          <w:b w:val="0"/>
          <w:bCs w:val="0"/>
          <w:color w:val="auto"/>
          <w:sz w:val="32"/>
          <w:szCs w:val="32"/>
          <w:highlight w:val="none"/>
          <w:lang w:val="en-US" w:eastAsia="zh-CN"/>
        </w:rPr>
        <w:t>271.13</w:t>
      </w:r>
      <w:r>
        <w:rPr>
          <w:rFonts w:hint="default" w:ascii="Times New Roman" w:hAnsi="Times New Roman" w:eastAsia="仿宋" w:cs="Times New Roman"/>
          <w:b w:val="0"/>
          <w:bCs w:val="0"/>
          <w:color w:val="auto"/>
          <w:sz w:val="32"/>
          <w:szCs w:val="32"/>
          <w:highlight w:val="none"/>
        </w:rPr>
        <w:t>万元，占</w:t>
      </w:r>
      <w:r>
        <w:rPr>
          <w:rFonts w:hint="eastAsia" w:ascii="Times New Roman" w:hAnsi="Times New Roman" w:eastAsia="仿宋" w:cs="Times New Roman"/>
          <w:b w:val="0"/>
          <w:bCs w:val="0"/>
          <w:color w:val="auto"/>
          <w:sz w:val="32"/>
          <w:szCs w:val="32"/>
          <w:highlight w:val="none"/>
          <w:lang w:val="en-US" w:eastAsia="zh-CN"/>
        </w:rPr>
        <w:t>83.78</w:t>
      </w:r>
      <w:r>
        <w:rPr>
          <w:rFonts w:hint="default" w:ascii="Times New Roman" w:hAnsi="Times New Roman" w:eastAsia="仿宋" w:cs="Times New Roman"/>
          <w:b w:val="0"/>
          <w:bCs w:val="0"/>
          <w:color w:val="auto"/>
          <w:sz w:val="32"/>
          <w:szCs w:val="32"/>
          <w:highlight w:val="none"/>
        </w:rPr>
        <w:t>%；项目支出</w:t>
      </w:r>
      <w:r>
        <w:rPr>
          <w:rFonts w:hint="eastAsia" w:ascii="Times New Roman" w:hAnsi="Times New Roman" w:eastAsia="仿宋" w:cs="Times New Roman"/>
          <w:b w:val="0"/>
          <w:bCs w:val="0"/>
          <w:color w:val="auto"/>
          <w:sz w:val="32"/>
          <w:szCs w:val="32"/>
          <w:highlight w:val="none"/>
          <w:lang w:val="en-US" w:eastAsia="zh-CN"/>
        </w:rPr>
        <w:t>633.44</w:t>
      </w:r>
      <w:r>
        <w:rPr>
          <w:rFonts w:hint="default" w:ascii="Times New Roman" w:hAnsi="Times New Roman" w:eastAsia="仿宋" w:cs="Times New Roman"/>
          <w:b w:val="0"/>
          <w:bCs w:val="0"/>
          <w:color w:val="auto"/>
          <w:sz w:val="32"/>
          <w:szCs w:val="32"/>
          <w:highlight w:val="none"/>
        </w:rPr>
        <w:t>万元，占</w:t>
      </w:r>
      <w:r>
        <w:rPr>
          <w:rFonts w:hint="eastAsia" w:ascii="Times New Roman" w:hAnsi="Times New Roman" w:eastAsia="仿宋" w:cs="Times New Roman"/>
          <w:b w:val="0"/>
          <w:bCs w:val="0"/>
          <w:color w:val="auto"/>
          <w:sz w:val="32"/>
          <w:szCs w:val="32"/>
          <w:highlight w:val="none"/>
          <w:lang w:val="en-US" w:eastAsia="zh-CN"/>
        </w:rPr>
        <w:t>16.22</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lang w:eastAsia="zh-CN"/>
        </w:rPr>
        <w:t>。</w:t>
      </w:r>
      <w:bookmarkEnd w:id="15"/>
    </w:p>
    <w:p w14:paraId="3519EB4E">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ascii="仿宋" w:hAnsi="仿宋" w:eastAsia="仿宋"/>
          <w:color w:val="auto"/>
          <w:sz w:val="32"/>
          <w:szCs w:val="32"/>
          <w:highlight w:val="none"/>
          <w:shd w:val="pct10" w:color="auto" w:fill="FFFFFF"/>
        </w:rPr>
      </w:pPr>
      <w:r>
        <w:rPr>
          <w:rFonts w:hint="eastAsia" w:ascii="仿宋_GB2312" w:eastAsia="仿宋_GB2312"/>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376555</wp:posOffset>
            </wp:positionH>
            <wp:positionV relativeFrom="line">
              <wp:posOffset>160020</wp:posOffset>
            </wp:positionV>
            <wp:extent cx="4470400" cy="2000250"/>
            <wp:effectExtent l="5080" t="4445" r="20320" b="14605"/>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36A6FB7">
      <w:pPr>
        <w:spacing w:line="600" w:lineRule="exact"/>
        <w:ind w:firstLine="640" w:firstLineChars="200"/>
        <w:jc w:val="center"/>
        <w:rPr>
          <w:rFonts w:hint="eastAsia" w:ascii="仿宋_GB2312" w:eastAsia="仿宋_GB2312"/>
          <w:color w:val="auto"/>
          <w:sz w:val="32"/>
          <w:szCs w:val="32"/>
          <w:highlight w:val="none"/>
          <w:lang w:eastAsia="zh-CN"/>
        </w:rPr>
      </w:pPr>
      <w:r>
        <w:rPr>
          <w:rFonts w:hint="eastAsia" w:ascii="仿宋" w:hAnsi="仿宋" w:eastAsia="仿宋"/>
          <w:color w:val="auto"/>
          <w:sz w:val="32"/>
          <w:szCs w:val="32"/>
          <w:highlight w:val="none"/>
        </w:rPr>
        <w:t>（图3：支出决算结构图）</w:t>
      </w:r>
    </w:p>
    <w:p w14:paraId="6E5E57BE">
      <w:pPr>
        <w:spacing w:line="600" w:lineRule="exact"/>
        <w:ind w:firstLine="640" w:firstLineChars="200"/>
        <w:outlineLvl w:val="1"/>
        <w:rPr>
          <w:rStyle w:val="21"/>
          <w:rFonts w:ascii="黑体" w:hAnsi="黑体" w:eastAsia="黑体"/>
          <w:b w:val="0"/>
          <w:color w:val="auto"/>
          <w:highlight w:val="none"/>
        </w:rPr>
      </w:pPr>
      <w:bookmarkStart w:id="16" w:name="_Toc30830"/>
      <w:r>
        <w:rPr>
          <w:rFonts w:hint="eastAsia" w:ascii="黑体" w:hAnsi="黑体" w:eastAsia="黑体"/>
          <w:color w:val="auto"/>
          <w:sz w:val="32"/>
          <w:szCs w:val="32"/>
          <w:highlight w:val="none"/>
        </w:rPr>
        <w:t>四、财</w:t>
      </w:r>
      <w:r>
        <w:rPr>
          <w:rStyle w:val="21"/>
          <w:rFonts w:hint="eastAsia" w:ascii="黑体" w:hAnsi="黑体" w:eastAsia="黑体"/>
          <w:b w:val="0"/>
          <w:color w:val="auto"/>
          <w:highlight w:val="none"/>
        </w:rPr>
        <w:t>政拨款收入支出决算总体情况说明</w:t>
      </w:r>
      <w:bookmarkEnd w:id="16"/>
    </w:p>
    <w:p w14:paraId="765156D9">
      <w:pPr>
        <w:spacing w:line="600" w:lineRule="exact"/>
        <w:ind w:firstLine="640" w:firstLineChars="200"/>
        <w:rPr>
          <w:rFonts w:hint="eastAsia" w:ascii="方正仿宋_GB2312" w:hAnsi="方正仿宋_GB2312" w:eastAsia="方正仿宋_GB2312" w:cs="方正仿宋_GB2312"/>
          <w:b w:val="0"/>
          <w:bCs w:val="0"/>
          <w:sz w:val="32"/>
          <w:szCs w:val="32"/>
          <w:lang w:eastAsia="zh-CN"/>
        </w:rPr>
      </w:pP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财政拨款收</w:t>
      </w:r>
      <w:r>
        <w:rPr>
          <w:rFonts w:hint="default" w:ascii="Times New Roman" w:hAnsi="Times New Roman" w:eastAsia="仿宋" w:cs="Times New Roman"/>
          <w:b w:val="0"/>
          <w:bCs w:val="0"/>
          <w:color w:val="auto"/>
          <w:sz w:val="32"/>
          <w:szCs w:val="32"/>
          <w:highlight w:val="none"/>
          <w:lang w:val="en-US" w:eastAsia="zh-CN"/>
        </w:rPr>
        <w:t>入</w:t>
      </w:r>
      <w:r>
        <w:rPr>
          <w:rFonts w:hint="default" w:ascii="Times New Roman" w:hAnsi="Times New Roman" w:eastAsia="仿宋" w:cs="Times New Roman"/>
          <w:b w:val="0"/>
          <w:bCs w:val="0"/>
          <w:color w:val="auto"/>
          <w:sz w:val="32"/>
          <w:szCs w:val="32"/>
          <w:highlight w:val="none"/>
          <w:lang w:eastAsia="zh-CN"/>
        </w:rPr>
        <w:t>为</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val="en-US" w:eastAsia="zh-CN"/>
        </w:rPr>
        <w:t>支出</w:t>
      </w:r>
      <w:r>
        <w:rPr>
          <w:rFonts w:hint="default" w:ascii="Times New Roman" w:hAnsi="Times New Roman" w:eastAsia="仿宋" w:cs="Times New Roman"/>
          <w:b w:val="0"/>
          <w:bCs w:val="0"/>
          <w:color w:val="auto"/>
          <w:sz w:val="32"/>
          <w:szCs w:val="32"/>
          <w:highlight w:val="none"/>
          <w:lang w:eastAsia="zh-CN"/>
        </w:rPr>
        <w:t>为</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rPr>
        <w:t>与</w:t>
      </w: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4</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相比</w:t>
      </w:r>
      <w:r>
        <w:rPr>
          <w:rFonts w:hint="default" w:ascii="Times New Roman" w:hAnsi="Times New Roman" w:eastAsia="仿宋" w:cs="Times New Roman"/>
          <w:b w:val="0"/>
          <w:bCs w:val="0"/>
          <w:color w:val="auto"/>
          <w:sz w:val="32"/>
          <w:szCs w:val="32"/>
          <w:highlight w:val="none"/>
          <w:lang w:val="en-US" w:eastAsia="zh-CN"/>
        </w:rPr>
        <w:t>收、支总计各</w:t>
      </w:r>
      <w:r>
        <w:rPr>
          <w:rFonts w:hint="eastAsia" w:ascii="Times New Roman" w:hAnsi="Times New Roman" w:eastAsia="仿宋" w:cs="Times New Roman"/>
          <w:b w:val="0"/>
          <w:bCs w:val="0"/>
          <w:color w:val="auto"/>
          <w:sz w:val="32"/>
          <w:szCs w:val="32"/>
          <w:highlight w:val="none"/>
          <w:lang w:val="en-US" w:eastAsia="zh-CN"/>
        </w:rPr>
        <w:t>减少281.46</w:t>
      </w:r>
      <w:r>
        <w:rPr>
          <w:rFonts w:hint="default" w:ascii="Times New Roman" w:hAnsi="Times New Roman" w:eastAsia="仿宋" w:cs="Times New Roman"/>
          <w:b w:val="0"/>
          <w:bCs w:val="0"/>
          <w:color w:val="auto"/>
          <w:sz w:val="32"/>
          <w:szCs w:val="32"/>
          <w:highlight w:val="none"/>
          <w:lang w:val="en-US" w:eastAsia="zh-CN"/>
        </w:rPr>
        <w:t>万元，</w:t>
      </w:r>
      <w:r>
        <w:rPr>
          <w:rFonts w:hint="eastAsia" w:ascii="Times New Roman" w:hAnsi="Times New Roman" w:eastAsia="仿宋" w:cs="Times New Roman"/>
          <w:b w:val="0"/>
          <w:bCs w:val="0"/>
          <w:color w:val="auto"/>
          <w:sz w:val="32"/>
          <w:szCs w:val="32"/>
          <w:highlight w:val="none"/>
          <w:lang w:val="en-US" w:eastAsia="zh-CN"/>
        </w:rPr>
        <w:t>下降6.72</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lang w:eastAsia="zh-CN"/>
        </w:rPr>
        <w:t>主要变动原因是</w:t>
      </w:r>
      <w:r>
        <w:rPr>
          <w:rFonts w:hint="eastAsia" w:ascii="方正仿宋_GB2312" w:hAnsi="方正仿宋_GB2312" w:eastAsia="方正仿宋_GB2312" w:cs="方正仿宋_GB2312"/>
          <w:b w:val="0"/>
          <w:bCs w:val="0"/>
          <w:color w:val="000000"/>
          <w:sz w:val="32"/>
          <w:szCs w:val="32"/>
          <w:lang w:val="en-US" w:eastAsia="zh-CN"/>
        </w:rPr>
        <w:t>严格执行中央八项规定，厉行节约，压减行政运行经费</w:t>
      </w:r>
      <w:r>
        <w:rPr>
          <w:rFonts w:hint="eastAsia" w:ascii="方正仿宋_GB2312" w:hAnsi="方正仿宋_GB2312" w:eastAsia="方正仿宋_GB2312" w:cs="方正仿宋_GB2312"/>
          <w:b w:val="0"/>
          <w:bCs w:val="0"/>
          <w:color w:val="auto"/>
          <w:sz w:val="32"/>
          <w:szCs w:val="32"/>
          <w:highlight w:val="none"/>
          <w:lang w:eastAsia="zh-CN"/>
        </w:rPr>
        <w:t>。</w:t>
      </w:r>
    </w:p>
    <w:p w14:paraId="1EE8DE2A">
      <w:pPr>
        <w:keepNext w:val="0"/>
        <w:keepLines w:val="0"/>
        <w:pageBreakBefore w:val="0"/>
        <w:widowControl w:val="0"/>
        <w:kinsoku/>
        <w:wordWrap/>
        <w:overflowPunct/>
        <w:topLinePunct w:val="0"/>
        <w:autoSpaceDE/>
        <w:autoSpaceDN/>
        <w:bidi w:val="0"/>
        <w:adjustRightInd/>
        <w:snapToGrid/>
        <w:spacing w:line="240" w:lineRule="auto"/>
        <w:jc w:val="center"/>
        <w:rPr>
          <w:rFonts w:ascii="仿宋" w:hAnsi="仿宋" w:eastAsia="仿宋"/>
          <w:color w:val="auto"/>
          <w:sz w:val="32"/>
          <w:szCs w:val="32"/>
          <w:highlight w:val="none"/>
        </w:rPr>
      </w:pPr>
      <w:r>
        <w:rPr>
          <w:rFonts w:hint="eastAsia" w:ascii="仿宋" w:hAnsi="仿宋" w:eastAsia="仿宋"/>
          <w:b/>
          <w:color w:val="auto"/>
          <w:sz w:val="32"/>
          <w:szCs w:val="32"/>
          <w:highlight w:val="none"/>
          <w:lang w:val="en-US" w:eastAsia="zh-CN"/>
        </w:rPr>
        <w:t xml:space="preserve"> </w:t>
      </w:r>
      <w:r>
        <w:rPr>
          <w:rFonts w:hint="eastAsia" w:ascii="仿宋" w:hAnsi="仿宋" w:eastAsia="仿宋"/>
          <w:b/>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250825</wp:posOffset>
            </wp:positionH>
            <wp:positionV relativeFrom="paragraph">
              <wp:posOffset>43815</wp:posOffset>
            </wp:positionV>
            <wp:extent cx="4765675" cy="1970405"/>
            <wp:effectExtent l="4445" t="4445" r="11430" b="6350"/>
            <wp:wrapTopAndBottom/>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034692B">
      <w:pPr>
        <w:spacing w:line="600" w:lineRule="exact"/>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w:t>
      </w:r>
    </w:p>
    <w:p w14:paraId="5FBB317E">
      <w:pPr>
        <w:pStyle w:val="18"/>
        <w:rPr>
          <w:rFonts w:hint="eastAsia"/>
          <w:lang w:eastAsia="zh-CN"/>
        </w:rPr>
      </w:pPr>
    </w:p>
    <w:p w14:paraId="07BA1F19">
      <w:pPr>
        <w:spacing w:line="600" w:lineRule="exact"/>
        <w:ind w:firstLine="640" w:firstLineChars="200"/>
        <w:outlineLvl w:val="1"/>
        <w:rPr>
          <w:rStyle w:val="21"/>
          <w:rFonts w:ascii="黑体" w:hAnsi="黑体" w:eastAsia="黑体"/>
          <w:b w:val="0"/>
          <w:color w:val="auto"/>
          <w:highlight w:val="none"/>
        </w:rPr>
      </w:pPr>
      <w:bookmarkStart w:id="17" w:name="_Toc30576"/>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1"/>
          <w:rFonts w:hint="eastAsia" w:ascii="黑体" w:hAnsi="黑体" w:eastAsia="黑体"/>
          <w:b w:val="0"/>
          <w:color w:val="auto"/>
          <w:highlight w:val="none"/>
        </w:rPr>
        <w:t>般公共预算财政拨款支出决算情况说明</w:t>
      </w:r>
      <w:bookmarkEnd w:id="17"/>
    </w:p>
    <w:p w14:paraId="4CFC1EF0">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（一）一般公共预算财政拨款支出决算总体情况</w:t>
      </w:r>
    </w:p>
    <w:p w14:paraId="410E817C">
      <w:pPr>
        <w:spacing w:line="600" w:lineRule="exact"/>
        <w:ind w:firstLine="640" w:firstLineChars="200"/>
        <w:rPr>
          <w:rFonts w:hint="eastAsia" w:ascii="方正仿宋_GB2312" w:hAnsi="方正仿宋_GB2312" w:eastAsia="方正仿宋_GB2312" w:cs="方正仿宋_GB2312"/>
          <w:b w:val="0"/>
          <w:bCs w:val="0"/>
          <w:sz w:val="32"/>
          <w:szCs w:val="32"/>
          <w:lang w:eastAsia="zh-CN"/>
        </w:rPr>
      </w:pPr>
      <w:r>
        <w:rPr>
          <w:rFonts w:hint="default" w:ascii="Times New Roman" w:hAnsi="Times New Roman" w:eastAsia="仿宋" w:cs="Times New Roman"/>
          <w:b w:val="0"/>
          <w:bCs w:val="0"/>
          <w:color w:val="auto"/>
          <w:sz w:val="32"/>
          <w:szCs w:val="32"/>
          <w:highlight w:val="none"/>
          <w:lang w:eastAsia="zh-CN"/>
        </w:rPr>
        <w:t>20</w:t>
      </w:r>
      <w:r>
        <w:rPr>
          <w:rFonts w:hint="default" w:ascii="Times New Roman" w:hAnsi="Times New Roman" w:eastAsia="仿宋" w:cs="Times New Roman"/>
          <w:b w:val="0"/>
          <w:bCs w:val="0"/>
          <w:color w:val="auto"/>
          <w:sz w:val="32"/>
          <w:szCs w:val="32"/>
          <w:highlight w:val="none"/>
          <w:lang w:val="en-US" w:eastAsia="zh-CN"/>
        </w:rPr>
        <w:t>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一般公共预算财政拨款支出</w:t>
      </w:r>
      <w:r>
        <w:rPr>
          <w:rFonts w:hint="eastAsia" w:ascii="Times New Roman" w:hAnsi="Times New Roman" w:eastAsia="仿宋" w:cs="Times New Roman"/>
          <w:b w:val="0"/>
          <w:bCs w:val="0"/>
          <w:color w:val="auto"/>
          <w:sz w:val="32"/>
          <w:szCs w:val="32"/>
          <w:highlight w:val="none"/>
          <w:lang w:val="en-US" w:eastAsia="zh-CN"/>
        </w:rPr>
        <w:t>3</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val="0"/>
          <w:bCs w:val="0"/>
          <w:color w:val="auto"/>
          <w:sz w:val="32"/>
          <w:szCs w:val="32"/>
          <w:highlight w:val="none"/>
          <w:lang w:val="en-US" w:eastAsia="zh-CN"/>
        </w:rPr>
        <w:t>904.57</w:t>
      </w:r>
      <w:r>
        <w:rPr>
          <w:rFonts w:hint="default" w:ascii="Times New Roman" w:hAnsi="Times New Roman" w:eastAsia="仿宋" w:cs="Times New Roman"/>
          <w:b w:val="0"/>
          <w:bCs w:val="0"/>
          <w:color w:val="auto"/>
          <w:sz w:val="32"/>
          <w:szCs w:val="32"/>
          <w:highlight w:val="none"/>
        </w:rPr>
        <w:t>万元，占本年支出合计的</w:t>
      </w:r>
      <w:r>
        <w:rPr>
          <w:rFonts w:hint="default" w:ascii="Times New Roman" w:hAnsi="Times New Roman" w:eastAsia="仿宋" w:cs="Times New Roman"/>
          <w:b w:val="0"/>
          <w:bCs w:val="0"/>
          <w:color w:val="auto"/>
          <w:sz w:val="32"/>
          <w:szCs w:val="32"/>
          <w:highlight w:val="none"/>
          <w:lang w:val="en-US" w:eastAsia="zh-CN"/>
        </w:rPr>
        <w:t>100</w:t>
      </w:r>
      <w:r>
        <w:rPr>
          <w:rFonts w:hint="default" w:ascii="Times New Roman" w:hAnsi="Times New Roman" w:eastAsia="仿宋" w:cs="Times New Roman"/>
          <w:b w:val="0"/>
          <w:bCs w:val="0"/>
          <w:color w:val="auto"/>
          <w:sz w:val="32"/>
          <w:szCs w:val="32"/>
          <w:highlight w:val="none"/>
        </w:rPr>
        <w:t>%。与</w:t>
      </w: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4</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相比，一般公共预算财政拨款</w:t>
      </w:r>
      <w:r>
        <w:rPr>
          <w:rFonts w:hint="default" w:ascii="Times New Roman" w:hAnsi="Times New Roman" w:eastAsia="仿宋" w:cs="Times New Roman"/>
          <w:b w:val="0"/>
          <w:bCs w:val="0"/>
          <w:color w:val="auto"/>
          <w:sz w:val="32"/>
          <w:szCs w:val="32"/>
          <w:highlight w:val="none"/>
          <w:lang w:eastAsia="zh-CN"/>
        </w:rPr>
        <w:t>支出</w:t>
      </w:r>
      <w:r>
        <w:rPr>
          <w:rFonts w:hint="default" w:ascii="Times New Roman" w:hAnsi="Times New Roman" w:eastAsia="仿宋" w:cs="Times New Roman"/>
          <w:b w:val="0"/>
          <w:bCs w:val="0"/>
          <w:color w:val="auto"/>
          <w:sz w:val="32"/>
          <w:szCs w:val="32"/>
          <w:highlight w:val="none"/>
          <w:lang w:val="en-US" w:eastAsia="zh-CN"/>
        </w:rPr>
        <w:t>减少</w:t>
      </w:r>
      <w:r>
        <w:rPr>
          <w:rFonts w:hint="eastAsia" w:ascii="Times New Roman" w:hAnsi="Times New Roman" w:eastAsia="仿宋" w:cs="Times New Roman"/>
          <w:b w:val="0"/>
          <w:bCs w:val="0"/>
          <w:color w:val="auto"/>
          <w:sz w:val="32"/>
          <w:szCs w:val="32"/>
          <w:highlight w:val="none"/>
          <w:lang w:val="en-US" w:eastAsia="zh-CN"/>
        </w:rPr>
        <w:t>281.46</w:t>
      </w:r>
      <w:r>
        <w:rPr>
          <w:rFonts w:hint="default" w:ascii="Times New Roman" w:hAnsi="Times New Roman" w:eastAsia="仿宋" w:cs="Times New Roman"/>
          <w:b w:val="0"/>
          <w:bCs w:val="0"/>
          <w:color w:val="auto"/>
          <w:sz w:val="32"/>
          <w:szCs w:val="32"/>
          <w:highlight w:val="none"/>
          <w:lang w:val="en-US" w:eastAsia="zh-CN"/>
        </w:rPr>
        <w:t>万元，减少</w:t>
      </w:r>
      <w:r>
        <w:rPr>
          <w:rFonts w:hint="eastAsia" w:ascii="Times New Roman" w:hAnsi="Times New Roman" w:eastAsia="仿宋" w:cs="Times New Roman"/>
          <w:b w:val="0"/>
          <w:bCs w:val="0"/>
          <w:color w:val="auto"/>
          <w:sz w:val="32"/>
          <w:szCs w:val="32"/>
          <w:highlight w:val="none"/>
          <w:lang w:val="en-US" w:eastAsia="zh-CN"/>
        </w:rPr>
        <w:t>6.72</w:t>
      </w:r>
      <w:r>
        <w:rPr>
          <w:rFonts w:hint="default" w:ascii="Times New Roman" w:hAnsi="Times New Roman" w:eastAsia="仿宋" w:cs="Times New Roman"/>
          <w:b w:val="0"/>
          <w:bCs w:val="0"/>
          <w:color w:val="auto"/>
          <w:sz w:val="32"/>
          <w:szCs w:val="32"/>
          <w:highlight w:val="none"/>
          <w:lang w:val="en-US" w:eastAsia="zh-CN"/>
        </w:rPr>
        <w:t>%。</w:t>
      </w:r>
      <w:r>
        <w:rPr>
          <w:rFonts w:hint="eastAsia" w:ascii="仿宋" w:hAnsi="仿宋" w:eastAsia="仿宋"/>
          <w:color w:val="auto"/>
          <w:sz w:val="32"/>
          <w:szCs w:val="32"/>
          <w:highlight w:val="none"/>
          <w:lang w:eastAsia="zh-CN"/>
        </w:rPr>
        <w:t>主要变动原因是</w:t>
      </w:r>
      <w:r>
        <w:rPr>
          <w:rFonts w:hint="eastAsia" w:ascii="方正仿宋_GB2312" w:hAnsi="方正仿宋_GB2312" w:eastAsia="方正仿宋_GB2312" w:cs="方正仿宋_GB2312"/>
          <w:b w:val="0"/>
          <w:bCs w:val="0"/>
          <w:color w:val="000000"/>
          <w:sz w:val="32"/>
          <w:szCs w:val="32"/>
          <w:lang w:val="en-US" w:eastAsia="zh-CN"/>
        </w:rPr>
        <w:t>严格执行中央八项规定，厉行节约，压减行政运行经费</w:t>
      </w:r>
      <w:r>
        <w:rPr>
          <w:rFonts w:hint="eastAsia" w:ascii="方正仿宋_GB2312" w:hAnsi="方正仿宋_GB2312" w:eastAsia="方正仿宋_GB2312" w:cs="方正仿宋_GB2312"/>
          <w:b w:val="0"/>
          <w:bCs w:val="0"/>
          <w:color w:val="auto"/>
          <w:sz w:val="32"/>
          <w:szCs w:val="32"/>
          <w:highlight w:val="none"/>
          <w:lang w:eastAsia="zh-CN"/>
        </w:rPr>
        <w:t>。</w:t>
      </w:r>
    </w:p>
    <w:p w14:paraId="5EDE6C10">
      <w:pPr>
        <w:spacing w:line="600" w:lineRule="exact"/>
        <w:ind w:firstLine="640" w:firstLineChars="200"/>
        <w:rPr>
          <w:rFonts w:hint="eastAsia" w:ascii="仿宋" w:hAnsi="仿宋" w:eastAsia="仿宋"/>
          <w:color w:val="auto"/>
          <w:sz w:val="32"/>
          <w:szCs w:val="32"/>
          <w:highlight w:val="none"/>
          <w:lang w:val="en-US" w:eastAsia="zh-CN"/>
        </w:rPr>
      </w:pPr>
    </w:p>
    <w:p w14:paraId="553D6F01">
      <w:pPr>
        <w:pStyle w:val="18"/>
        <w:jc w:val="center"/>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lang w:eastAsia="zh-CN"/>
        </w:rPr>
        <w:drawing>
          <wp:anchor distT="0" distB="0" distL="114300" distR="114300" simplePos="0" relativeHeight="251663360" behindDoc="0" locked="0" layoutInCell="1" allowOverlap="1">
            <wp:simplePos x="0" y="0"/>
            <wp:positionH relativeFrom="column">
              <wp:align>center</wp:align>
            </wp:positionH>
            <wp:positionV relativeFrom="paragraph">
              <wp:posOffset>100965</wp:posOffset>
            </wp:positionV>
            <wp:extent cx="4102735" cy="1478280"/>
            <wp:effectExtent l="4445" t="4445" r="7620" b="2222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auto"/>
          <w:sz w:val="32"/>
          <w:szCs w:val="32"/>
          <w:highlight w:val="none"/>
        </w:rPr>
        <w:t>（图5：一般公共预算财政拨款支出决算变动情况）</w:t>
      </w:r>
    </w:p>
    <w:p w14:paraId="788D346E">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（二）一般公共预算财政拨款支出决算结构情况</w:t>
      </w:r>
    </w:p>
    <w:p w14:paraId="0EE07A6F">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一般公共预算财政拨款支出</w:t>
      </w:r>
      <w:r>
        <w:rPr>
          <w:rFonts w:hint="eastAsia" w:ascii="Times New Roman" w:hAnsi="Times New Roman" w:eastAsia="仿宋" w:cs="Times New Roman"/>
          <w:b w:val="0"/>
          <w:bCs w:val="0"/>
          <w:color w:val="auto"/>
          <w:sz w:val="32"/>
          <w:szCs w:val="32"/>
          <w:highlight w:val="none"/>
          <w:lang w:val="en-US" w:eastAsia="zh-CN"/>
        </w:rPr>
        <w:t>3,904.57</w:t>
      </w:r>
      <w:r>
        <w:rPr>
          <w:rFonts w:hint="default" w:ascii="Times New Roman" w:hAnsi="Times New Roman" w:eastAsia="仿宋" w:cs="Times New Roman"/>
          <w:b w:val="0"/>
          <w:bCs w:val="0"/>
          <w:color w:val="auto"/>
          <w:sz w:val="32"/>
          <w:szCs w:val="32"/>
          <w:highlight w:val="none"/>
        </w:rPr>
        <w:t>万元，主要用于以下方面:一般公共服务支出</w:t>
      </w:r>
      <w:r>
        <w:rPr>
          <w:rFonts w:hint="eastAsia" w:ascii="Times New Roman" w:hAnsi="Times New Roman" w:eastAsia="仿宋" w:cs="Times New Roman"/>
          <w:b w:val="0"/>
          <w:bCs w:val="0"/>
          <w:color w:val="auto"/>
          <w:sz w:val="32"/>
          <w:szCs w:val="32"/>
          <w:highlight w:val="none"/>
          <w:lang w:val="en-US" w:eastAsia="zh-CN"/>
        </w:rPr>
        <w:t>3,274.11</w:t>
      </w:r>
      <w:r>
        <w:rPr>
          <w:rFonts w:hint="default" w:ascii="Times New Roman" w:hAnsi="Times New Roman" w:eastAsia="仿宋" w:cs="Times New Roman"/>
          <w:b w:val="0"/>
          <w:bCs w:val="0"/>
          <w:color w:val="auto"/>
          <w:sz w:val="32"/>
          <w:szCs w:val="32"/>
          <w:highlight w:val="none"/>
        </w:rPr>
        <w:t>万元，占</w:t>
      </w:r>
      <w:r>
        <w:rPr>
          <w:rFonts w:hint="eastAsia" w:ascii="Times New Roman" w:hAnsi="Times New Roman" w:eastAsia="仿宋" w:cs="Times New Roman"/>
          <w:b w:val="0"/>
          <w:bCs w:val="0"/>
          <w:color w:val="auto"/>
          <w:sz w:val="32"/>
          <w:szCs w:val="32"/>
          <w:highlight w:val="none"/>
          <w:lang w:val="en-US" w:eastAsia="zh-CN"/>
        </w:rPr>
        <w:t>83.85</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rPr>
        <w:t>社会保障和就业支出</w:t>
      </w:r>
      <w:r>
        <w:rPr>
          <w:rFonts w:hint="eastAsia" w:ascii="Times New Roman" w:hAnsi="Times New Roman" w:eastAsia="仿宋" w:cs="Times New Roman"/>
          <w:b w:val="0"/>
          <w:bCs w:val="0"/>
          <w:color w:val="auto"/>
          <w:sz w:val="32"/>
          <w:szCs w:val="32"/>
          <w:highlight w:val="none"/>
          <w:lang w:val="en-US" w:eastAsia="zh-CN"/>
        </w:rPr>
        <w:t>342.19</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8.</w:t>
      </w:r>
      <w:r>
        <w:rPr>
          <w:rFonts w:hint="eastAsia" w:ascii="Times New Roman" w:hAnsi="Times New Roman" w:eastAsia="仿宋" w:cs="Times New Roman"/>
          <w:b w:val="0"/>
          <w:bCs w:val="0"/>
          <w:color w:val="auto"/>
          <w:sz w:val="32"/>
          <w:szCs w:val="32"/>
          <w:highlight w:val="none"/>
          <w:lang w:val="en-US" w:eastAsia="zh-CN"/>
        </w:rPr>
        <w:t>76</w:t>
      </w:r>
      <w:r>
        <w:rPr>
          <w:rFonts w:hint="default" w:ascii="Times New Roman" w:hAnsi="Times New Roman" w:eastAsia="仿宋" w:cs="Times New Roman"/>
          <w:b w:val="0"/>
          <w:bCs w:val="0"/>
          <w:color w:val="auto"/>
          <w:sz w:val="32"/>
          <w:szCs w:val="32"/>
          <w:highlight w:val="none"/>
        </w:rPr>
        <w:t>%；卫生健康支出</w:t>
      </w:r>
      <w:r>
        <w:rPr>
          <w:rFonts w:hint="default" w:ascii="Times New Roman" w:hAnsi="Times New Roman" w:eastAsia="仿宋" w:cs="Times New Roman"/>
          <w:b w:val="0"/>
          <w:bCs w:val="0"/>
          <w:color w:val="auto"/>
          <w:sz w:val="32"/>
          <w:szCs w:val="32"/>
          <w:highlight w:val="none"/>
          <w:lang w:val="en-US" w:eastAsia="zh-CN"/>
        </w:rPr>
        <w:t>12</w:t>
      </w:r>
      <w:r>
        <w:rPr>
          <w:rFonts w:hint="eastAsia" w:ascii="Times New Roman" w:hAnsi="Times New Roman" w:eastAsia="仿宋" w:cs="Times New Roman"/>
          <w:b w:val="0"/>
          <w:bCs w:val="0"/>
          <w:color w:val="auto"/>
          <w:sz w:val="32"/>
          <w:szCs w:val="32"/>
          <w:highlight w:val="none"/>
          <w:lang w:val="en-US" w:eastAsia="zh-CN"/>
        </w:rPr>
        <w:t>1.22</w:t>
      </w:r>
      <w:r>
        <w:rPr>
          <w:rFonts w:hint="default" w:ascii="Times New Roman" w:hAnsi="Times New Roman" w:eastAsia="仿宋" w:cs="Times New Roman"/>
          <w:b w:val="0"/>
          <w:bCs w:val="0"/>
          <w:color w:val="auto"/>
          <w:sz w:val="32"/>
          <w:szCs w:val="32"/>
          <w:highlight w:val="none"/>
        </w:rPr>
        <w:t>万元，占</w:t>
      </w:r>
      <w:r>
        <w:rPr>
          <w:rFonts w:hint="eastAsia" w:ascii="Times New Roman" w:hAnsi="Times New Roman" w:eastAsia="仿宋" w:cs="Times New Roman"/>
          <w:b w:val="0"/>
          <w:bCs w:val="0"/>
          <w:color w:val="auto"/>
          <w:sz w:val="32"/>
          <w:szCs w:val="32"/>
          <w:highlight w:val="none"/>
          <w:lang w:val="en-US" w:eastAsia="zh-CN"/>
        </w:rPr>
        <w:t>3.10</w:t>
      </w:r>
      <w:r>
        <w:rPr>
          <w:rFonts w:hint="default" w:ascii="Times New Roman" w:hAnsi="Times New Roman" w:eastAsia="仿宋" w:cs="Times New Roman"/>
          <w:b w:val="0"/>
          <w:bCs w:val="0"/>
          <w:color w:val="auto"/>
          <w:sz w:val="32"/>
          <w:szCs w:val="32"/>
          <w:highlight w:val="none"/>
        </w:rPr>
        <w:t>%；住房保障支出</w:t>
      </w:r>
      <w:r>
        <w:rPr>
          <w:rFonts w:hint="eastAsia" w:ascii="Times New Roman" w:hAnsi="Times New Roman" w:eastAsia="仿宋" w:cs="Times New Roman"/>
          <w:b w:val="0"/>
          <w:bCs w:val="0"/>
          <w:color w:val="auto"/>
          <w:sz w:val="32"/>
          <w:szCs w:val="32"/>
          <w:highlight w:val="none"/>
          <w:lang w:val="en-US" w:eastAsia="zh-CN"/>
        </w:rPr>
        <w:t>167.06</w:t>
      </w:r>
      <w:r>
        <w:rPr>
          <w:rFonts w:hint="default" w:ascii="Times New Roman" w:hAnsi="Times New Roman" w:eastAsia="仿宋" w:cs="Times New Roman"/>
          <w:b w:val="0"/>
          <w:bCs w:val="0"/>
          <w:color w:val="auto"/>
          <w:sz w:val="32"/>
          <w:szCs w:val="32"/>
          <w:highlight w:val="none"/>
        </w:rPr>
        <w:t>万元，占</w:t>
      </w:r>
      <w:r>
        <w:rPr>
          <w:rFonts w:hint="eastAsia" w:ascii="Times New Roman" w:hAnsi="Times New Roman" w:eastAsia="仿宋" w:cs="Times New Roman"/>
          <w:b w:val="0"/>
          <w:bCs w:val="0"/>
          <w:color w:val="auto"/>
          <w:sz w:val="32"/>
          <w:szCs w:val="32"/>
          <w:highlight w:val="none"/>
          <w:lang w:val="en-US" w:eastAsia="zh-CN"/>
        </w:rPr>
        <w:t>4.29</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rPr>
        <w:t>教育支出</w:t>
      </w:r>
      <w:r>
        <w:rPr>
          <w:rFonts w:hint="eastAsia" w:ascii="Times New Roman" w:hAnsi="Times New Roman" w:eastAsia="仿宋" w:cs="Times New Roman"/>
          <w:b w:val="0"/>
          <w:bCs w:val="0"/>
          <w:color w:val="auto"/>
          <w:sz w:val="32"/>
          <w:szCs w:val="32"/>
          <w:highlight w:val="none"/>
          <w:lang w:val="en-US" w:eastAsia="zh-CN"/>
        </w:rPr>
        <w:t>0</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0.0</w:t>
      </w:r>
      <w:r>
        <w:rPr>
          <w:rFonts w:hint="eastAsia" w:ascii="Times New Roman" w:hAnsi="Times New Roman" w:eastAsia="仿宋" w:cs="Times New Roman"/>
          <w:b w:val="0"/>
          <w:bCs w:val="0"/>
          <w:color w:val="auto"/>
          <w:sz w:val="32"/>
          <w:szCs w:val="32"/>
          <w:highlight w:val="none"/>
          <w:lang w:val="en-US" w:eastAsia="zh-CN"/>
        </w:rPr>
        <w:t>0</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lang w:eastAsia="zh-CN"/>
        </w:rPr>
        <w:t>。</w:t>
      </w:r>
    </w:p>
    <w:p w14:paraId="2203FB69">
      <w:pPr>
        <w:pStyle w:val="18"/>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anchor distT="0" distB="0" distL="114300" distR="114300" simplePos="0" relativeHeight="251664384" behindDoc="0" locked="0" layoutInCell="1" allowOverlap="1">
            <wp:simplePos x="0" y="0"/>
            <wp:positionH relativeFrom="column">
              <wp:align>center</wp:align>
            </wp:positionH>
            <wp:positionV relativeFrom="paragraph">
              <wp:posOffset>53975</wp:posOffset>
            </wp:positionV>
            <wp:extent cx="4100830" cy="2429510"/>
            <wp:effectExtent l="4445" t="4445" r="9525" b="23495"/>
            <wp:wrapTopAndBottom/>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auto"/>
          <w:sz w:val="32"/>
          <w:szCs w:val="32"/>
          <w:highlight w:val="none"/>
          <w:lang w:val="en-US" w:eastAsia="zh-CN"/>
        </w:rPr>
        <w:tab/>
      </w:r>
      <w:r>
        <w:rPr>
          <w:rFonts w:hint="eastAsia" w:ascii="仿宋" w:hAnsi="仿宋" w:eastAsia="仿宋"/>
          <w:color w:val="auto"/>
          <w:sz w:val="32"/>
          <w:szCs w:val="32"/>
          <w:highlight w:val="none"/>
        </w:rPr>
        <w:t>（图6：一般公共预算财政拨款支出决算结构）</w:t>
      </w:r>
    </w:p>
    <w:p w14:paraId="7BEA98B6">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（三）一般公共预算财政拨款支出决算具体情况</w:t>
      </w:r>
    </w:p>
    <w:p w14:paraId="2834F671">
      <w:pPr>
        <w:spacing w:line="600" w:lineRule="exact"/>
        <w:ind w:firstLine="640" w:firstLineChars="200"/>
        <w:outlineLvl w:val="1"/>
        <w:rPr>
          <w:rFonts w:hint="default" w:ascii="Times New Roman" w:hAnsi="Times New Roman" w:eastAsia="仿宋" w:cs="Times New Roman"/>
          <w:b w:val="0"/>
          <w:bCs/>
          <w:color w:val="auto"/>
          <w:sz w:val="32"/>
          <w:szCs w:val="32"/>
          <w:highlight w:val="none"/>
        </w:rPr>
      </w:pPr>
      <w:bookmarkStart w:id="18" w:name="_Toc16222"/>
      <w:r>
        <w:rPr>
          <w:rFonts w:hint="default" w:ascii="Times New Roman" w:hAnsi="Times New Roman" w:eastAsia="仿宋" w:cs="Times New Roman"/>
          <w:b w:val="0"/>
          <w:bCs/>
          <w:color w:val="auto"/>
          <w:sz w:val="32"/>
          <w:szCs w:val="32"/>
          <w:highlight w:val="none"/>
          <w:lang w:eastAsia="zh-CN"/>
        </w:rPr>
        <w:t>202</w:t>
      </w:r>
      <w:r>
        <w:rPr>
          <w:rFonts w:hint="eastAsia" w:ascii="Times New Roman" w:hAnsi="Times New Roman" w:eastAsia="仿宋" w:cs="Times New Roman"/>
          <w:b w:val="0"/>
          <w:bCs/>
          <w:color w:val="auto"/>
          <w:sz w:val="32"/>
          <w:szCs w:val="32"/>
          <w:highlight w:val="none"/>
          <w:lang w:val="en-US" w:eastAsia="zh-CN"/>
        </w:rPr>
        <w:t>5</w:t>
      </w:r>
      <w:r>
        <w:rPr>
          <w:rFonts w:hint="default" w:ascii="Times New Roman" w:hAnsi="Times New Roman" w:eastAsia="仿宋" w:cs="Times New Roman"/>
          <w:b w:val="0"/>
          <w:bCs/>
          <w:color w:val="auto"/>
          <w:sz w:val="32"/>
          <w:szCs w:val="32"/>
          <w:highlight w:val="none"/>
        </w:rPr>
        <w:t>年</w:t>
      </w:r>
      <w:r>
        <w:rPr>
          <w:rFonts w:hint="default" w:ascii="Times New Roman" w:hAnsi="Times New Roman" w:eastAsia="仿宋" w:cs="Times New Roman"/>
          <w:b w:val="0"/>
          <w:bCs/>
          <w:color w:val="auto"/>
          <w:sz w:val="32"/>
          <w:szCs w:val="32"/>
          <w:highlight w:val="none"/>
          <w:lang w:eastAsia="zh-CN"/>
        </w:rPr>
        <w:t>度一</w:t>
      </w:r>
      <w:r>
        <w:rPr>
          <w:rFonts w:hint="default" w:ascii="Times New Roman" w:hAnsi="Times New Roman" w:eastAsia="仿宋" w:cs="Times New Roman"/>
          <w:b w:val="0"/>
          <w:bCs/>
          <w:color w:val="auto"/>
          <w:sz w:val="32"/>
          <w:szCs w:val="32"/>
          <w:highlight w:val="none"/>
        </w:rPr>
        <w:t>般公共预算支出决算数为</w:t>
      </w:r>
      <w:r>
        <w:rPr>
          <w:rFonts w:hint="eastAsia" w:ascii="Times New Roman" w:hAnsi="Times New Roman" w:eastAsia="仿宋" w:cs="Times New Roman"/>
          <w:b w:val="0"/>
          <w:bCs/>
          <w:color w:val="auto"/>
          <w:sz w:val="32"/>
          <w:szCs w:val="32"/>
          <w:highlight w:val="none"/>
          <w:lang w:val="en-US" w:eastAsia="zh-CN"/>
        </w:rPr>
        <w:t>3</w:t>
      </w:r>
      <w:r>
        <w:rPr>
          <w:rFonts w:hint="default" w:ascii="Times New Roman" w:hAnsi="Times New Roman" w:eastAsia="仿宋" w:cs="Times New Roman"/>
          <w:b w:val="0"/>
          <w:bCs/>
          <w:color w:val="auto"/>
          <w:sz w:val="32"/>
          <w:szCs w:val="32"/>
          <w:highlight w:val="none"/>
          <w:lang w:val="en-US" w:eastAsia="zh-CN"/>
        </w:rPr>
        <w:t>,</w:t>
      </w:r>
      <w:r>
        <w:rPr>
          <w:rFonts w:hint="eastAsia" w:ascii="Times New Roman" w:hAnsi="Times New Roman" w:eastAsia="仿宋" w:cs="Times New Roman"/>
          <w:b w:val="0"/>
          <w:bCs/>
          <w:color w:val="auto"/>
          <w:sz w:val="32"/>
          <w:szCs w:val="32"/>
          <w:highlight w:val="none"/>
          <w:lang w:val="en-US" w:eastAsia="zh-CN"/>
        </w:rPr>
        <w:t>904.57</w:t>
      </w:r>
      <w:r>
        <w:rPr>
          <w:rFonts w:hint="default" w:ascii="Times New Roman" w:hAnsi="Times New Roman" w:eastAsia="仿宋" w:cs="Times New Roman"/>
          <w:b w:val="0"/>
          <w:bCs/>
          <w:color w:val="auto"/>
          <w:sz w:val="32"/>
          <w:szCs w:val="32"/>
          <w:highlight w:val="none"/>
          <w:lang w:val="en-US" w:eastAsia="zh-CN"/>
        </w:rPr>
        <w:t>万元</w:t>
      </w:r>
      <w:r>
        <w:rPr>
          <w:rFonts w:hint="default" w:ascii="Times New Roman" w:hAnsi="Times New Roman" w:eastAsia="仿宋" w:cs="Times New Roman"/>
          <w:b w:val="0"/>
          <w:bCs/>
          <w:color w:val="auto"/>
          <w:sz w:val="32"/>
          <w:szCs w:val="32"/>
          <w:highlight w:val="none"/>
        </w:rPr>
        <w:t>，</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val="0"/>
          <w:bCs/>
          <w:color w:val="auto"/>
          <w:sz w:val="32"/>
          <w:szCs w:val="32"/>
          <w:highlight w:val="none"/>
          <w:lang w:val="en-US" w:eastAsia="zh-CN"/>
        </w:rPr>
        <w:t>100</w:t>
      </w:r>
      <w:r>
        <w:rPr>
          <w:rStyle w:val="17"/>
          <w:rFonts w:hint="default" w:ascii="Times New Roman" w:hAnsi="Times New Roman" w:eastAsia="仿宋" w:cs="Times New Roman"/>
          <w:b w:val="0"/>
          <w:bCs/>
          <w:color w:val="auto"/>
          <w:sz w:val="32"/>
          <w:szCs w:val="32"/>
          <w:highlight w:val="none"/>
        </w:rPr>
        <w:t>%。其中：</w:t>
      </w:r>
      <w:bookmarkEnd w:id="18"/>
    </w:p>
    <w:p w14:paraId="5D90BA09">
      <w:pPr>
        <w:numPr>
          <w:ilvl w:val="0"/>
          <w:numId w:val="2"/>
        </w:numPr>
        <w:spacing w:line="600" w:lineRule="exact"/>
        <w:ind w:firstLine="640" w:firstLineChars="200"/>
        <w:rPr>
          <w:rStyle w:val="17"/>
          <w:rFonts w:hint="default" w:ascii="Times New Roman" w:hAnsi="Times New Roman" w:eastAsia="仿宋" w:cs="Times New Roman"/>
          <w:b w:val="0"/>
          <w:bCs/>
          <w:color w:val="auto"/>
          <w:sz w:val="32"/>
          <w:szCs w:val="32"/>
          <w:highlight w:val="none"/>
          <w:lang w:val="en-US" w:eastAsia="zh-CN"/>
        </w:rPr>
      </w:pPr>
      <w:r>
        <w:rPr>
          <w:rStyle w:val="17"/>
          <w:rFonts w:hint="default" w:ascii="Times New Roman" w:hAnsi="Times New Roman" w:eastAsia="仿宋" w:cs="Times New Roman"/>
          <w:b w:val="0"/>
          <w:bCs/>
          <w:color w:val="000000"/>
          <w:sz w:val="32"/>
          <w:szCs w:val="32"/>
        </w:rPr>
        <w:t>一般公共服务（</w:t>
      </w:r>
      <w:r>
        <w:rPr>
          <w:rStyle w:val="17"/>
          <w:rFonts w:hint="default" w:ascii="Times New Roman" w:hAnsi="Times New Roman" w:eastAsia="仿宋" w:cs="Times New Roman"/>
          <w:b w:val="0"/>
          <w:bCs/>
          <w:color w:val="000000"/>
          <w:sz w:val="32"/>
          <w:szCs w:val="32"/>
          <w:lang w:val="en-US" w:eastAsia="zh-CN"/>
        </w:rPr>
        <w:t>201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人大事务</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行政运行</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01</w:t>
      </w:r>
      <w:r>
        <w:rPr>
          <w:rStyle w:val="17"/>
          <w:rFonts w:hint="default" w:ascii="Times New Roman" w:hAnsi="Times New Roman" w:eastAsia="仿宋" w:cs="Times New Roman"/>
          <w:b w:val="0"/>
          <w:bCs/>
          <w:color w:val="000000"/>
          <w:sz w:val="32"/>
          <w:szCs w:val="32"/>
        </w:rPr>
        <w:t>）: 支出决算为</w:t>
      </w:r>
      <w:r>
        <w:rPr>
          <w:rStyle w:val="17"/>
          <w:rFonts w:hint="eastAsia" w:ascii="Times New Roman" w:hAnsi="Times New Roman" w:eastAsia="仿宋" w:cs="Times New Roman"/>
          <w:b w:val="0"/>
          <w:bCs/>
          <w:color w:val="000000"/>
          <w:sz w:val="32"/>
          <w:szCs w:val="32"/>
          <w:lang w:val="en-US" w:eastAsia="zh-CN"/>
        </w:rPr>
        <w:t>2</w:t>
      </w:r>
      <w:r>
        <w:rPr>
          <w:rStyle w:val="17"/>
          <w:rFonts w:hint="default" w:ascii="Times New Roman" w:hAnsi="Times New Roman" w:eastAsia="仿宋" w:cs="Times New Roman"/>
          <w:b w:val="0"/>
          <w:bCs/>
          <w:color w:val="000000"/>
          <w:sz w:val="32"/>
          <w:szCs w:val="32"/>
          <w:lang w:val="en-US" w:eastAsia="zh-CN"/>
        </w:rPr>
        <w:t>,</w:t>
      </w:r>
      <w:r>
        <w:rPr>
          <w:rStyle w:val="17"/>
          <w:rFonts w:hint="eastAsia" w:ascii="Times New Roman" w:hAnsi="Times New Roman" w:eastAsia="仿宋" w:cs="Times New Roman"/>
          <w:b w:val="0"/>
          <w:bCs/>
          <w:color w:val="000000"/>
          <w:sz w:val="32"/>
          <w:szCs w:val="32"/>
          <w:lang w:val="en-US" w:eastAsia="zh-CN"/>
        </w:rPr>
        <w:t>640.67</w:t>
      </w:r>
      <w:r>
        <w:rPr>
          <w:rStyle w:val="17"/>
          <w:rFonts w:hint="default" w:ascii="Times New Roman" w:hAnsi="Times New Roman" w:eastAsia="仿宋" w:cs="Times New Roman"/>
          <w:b w:val="0"/>
          <w:bCs/>
          <w:color w:val="000000"/>
          <w:sz w:val="32"/>
          <w:szCs w:val="32"/>
        </w:rPr>
        <w:t>万元，</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val="0"/>
          <w:bCs/>
          <w:color w:val="auto"/>
          <w:sz w:val="32"/>
          <w:szCs w:val="32"/>
          <w:highlight w:val="none"/>
          <w:lang w:val="en-US" w:eastAsia="zh-CN"/>
        </w:rPr>
        <w:t>100</w:t>
      </w:r>
      <w:r>
        <w:rPr>
          <w:rStyle w:val="17"/>
          <w:rFonts w:hint="default" w:ascii="Times New Roman" w:hAnsi="Times New Roman" w:eastAsia="仿宋" w:cs="Times New Roman"/>
          <w:b w:val="0"/>
          <w:bCs/>
          <w:color w:val="auto"/>
          <w:sz w:val="32"/>
          <w:szCs w:val="32"/>
          <w:highlight w:val="none"/>
        </w:rPr>
        <w:t>%</w:t>
      </w:r>
      <w:r>
        <w:rPr>
          <w:rStyle w:val="17"/>
          <w:rFonts w:hint="default" w:ascii="Times New Roman" w:hAnsi="Times New Roman" w:eastAsia="仿宋" w:cs="Times New Roman"/>
          <w:b w:val="0"/>
          <w:bCs/>
          <w:color w:val="auto"/>
          <w:sz w:val="32"/>
          <w:szCs w:val="32"/>
          <w:highlight w:val="none"/>
          <w:lang w:val="en-US" w:eastAsia="zh-CN"/>
        </w:rPr>
        <w:t>.</w:t>
      </w:r>
    </w:p>
    <w:p w14:paraId="1E317FE0">
      <w:pPr>
        <w:numPr>
          <w:ilvl w:val="0"/>
          <w:numId w:val="2"/>
        </w:numPr>
        <w:spacing w:line="600" w:lineRule="exact"/>
        <w:ind w:firstLine="640" w:firstLineChars="200"/>
        <w:rPr>
          <w:rStyle w:val="17"/>
          <w:rFonts w:hint="default" w:ascii="Times New Roman" w:hAnsi="Times New Roman" w:eastAsia="仿宋" w:cs="Times New Roman"/>
          <w:b w:val="0"/>
          <w:bCs/>
          <w:color w:val="auto"/>
          <w:sz w:val="32"/>
          <w:szCs w:val="32"/>
          <w:highlight w:val="none"/>
          <w:lang w:val="en-US" w:eastAsia="zh-CN"/>
        </w:rPr>
      </w:pPr>
      <w:r>
        <w:rPr>
          <w:rStyle w:val="17"/>
          <w:rFonts w:hint="default" w:ascii="Times New Roman" w:hAnsi="Times New Roman" w:eastAsia="仿宋" w:cs="Times New Roman"/>
          <w:b w:val="0"/>
          <w:bCs/>
          <w:color w:val="000000"/>
          <w:sz w:val="32"/>
          <w:szCs w:val="32"/>
        </w:rPr>
        <w:t>一般公共服务（</w:t>
      </w:r>
      <w:r>
        <w:rPr>
          <w:rStyle w:val="17"/>
          <w:rFonts w:hint="default" w:ascii="Times New Roman" w:hAnsi="Times New Roman" w:eastAsia="仿宋" w:cs="Times New Roman"/>
          <w:b w:val="0"/>
          <w:bCs/>
          <w:color w:val="000000"/>
          <w:sz w:val="32"/>
          <w:szCs w:val="32"/>
          <w:lang w:val="en-US" w:eastAsia="zh-CN"/>
        </w:rPr>
        <w:t>201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人大事务</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01</w:t>
      </w:r>
      <w:r>
        <w:rPr>
          <w:rStyle w:val="17"/>
          <w:rFonts w:hint="default" w:ascii="Times New Roman" w:hAnsi="Times New Roman" w:eastAsia="仿宋" w:cs="Times New Roman"/>
          <w:b w:val="0"/>
          <w:bCs/>
          <w:color w:val="000000"/>
          <w:sz w:val="32"/>
          <w:szCs w:val="32"/>
        </w:rPr>
        <w:t>）</w:t>
      </w:r>
      <w:r>
        <w:rPr>
          <w:rStyle w:val="17"/>
          <w:rFonts w:hint="eastAsia" w:ascii="Times New Roman" w:hAnsi="Times New Roman" w:eastAsia="仿宋" w:cs="Times New Roman"/>
          <w:b w:val="0"/>
          <w:bCs/>
          <w:color w:val="000000"/>
          <w:sz w:val="32"/>
          <w:szCs w:val="32"/>
          <w:lang w:val="en-US" w:eastAsia="zh-CN"/>
        </w:rPr>
        <w:t>一般行政管理事务</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w:t>
      </w:r>
      <w:r>
        <w:rPr>
          <w:rStyle w:val="17"/>
          <w:rFonts w:hint="eastAsia" w:ascii="Times New Roman" w:hAnsi="Times New Roman" w:eastAsia="仿宋" w:cs="Times New Roman"/>
          <w:b w:val="0"/>
          <w:bCs/>
          <w:color w:val="000000"/>
          <w:sz w:val="32"/>
          <w:szCs w:val="32"/>
          <w:lang w:val="en-US" w:eastAsia="zh-CN"/>
        </w:rPr>
        <w:t>2</w:t>
      </w:r>
      <w:r>
        <w:rPr>
          <w:rStyle w:val="17"/>
          <w:rFonts w:hint="default" w:ascii="Times New Roman" w:hAnsi="Times New Roman" w:eastAsia="仿宋" w:cs="Times New Roman"/>
          <w:b w:val="0"/>
          <w:bCs/>
          <w:color w:val="000000"/>
          <w:sz w:val="32"/>
          <w:szCs w:val="32"/>
        </w:rPr>
        <w:t>）: 支出决算为</w:t>
      </w:r>
      <w:r>
        <w:rPr>
          <w:rStyle w:val="17"/>
          <w:rFonts w:hint="eastAsia" w:ascii="Times New Roman" w:hAnsi="Times New Roman" w:eastAsia="仿宋" w:cs="Times New Roman"/>
          <w:b w:val="0"/>
          <w:bCs/>
          <w:color w:val="000000"/>
          <w:sz w:val="32"/>
          <w:szCs w:val="32"/>
          <w:lang w:val="en-US" w:eastAsia="zh-CN"/>
        </w:rPr>
        <w:t>202.27</w:t>
      </w:r>
      <w:r>
        <w:rPr>
          <w:rStyle w:val="17"/>
          <w:rFonts w:hint="default" w:ascii="Times New Roman" w:hAnsi="Times New Roman" w:eastAsia="仿宋" w:cs="Times New Roman"/>
          <w:b w:val="0"/>
          <w:bCs/>
          <w:color w:val="000000"/>
          <w:sz w:val="32"/>
          <w:szCs w:val="32"/>
        </w:rPr>
        <w:t>万元，</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val="0"/>
          <w:bCs/>
          <w:color w:val="auto"/>
          <w:sz w:val="32"/>
          <w:szCs w:val="32"/>
          <w:highlight w:val="none"/>
          <w:lang w:val="en-US" w:eastAsia="zh-CN"/>
        </w:rPr>
        <w:t>100</w:t>
      </w:r>
      <w:r>
        <w:rPr>
          <w:rStyle w:val="17"/>
          <w:rFonts w:hint="default" w:ascii="Times New Roman" w:hAnsi="Times New Roman" w:eastAsia="仿宋" w:cs="Times New Roman"/>
          <w:b w:val="0"/>
          <w:bCs/>
          <w:color w:val="auto"/>
          <w:sz w:val="32"/>
          <w:szCs w:val="32"/>
          <w:highlight w:val="none"/>
        </w:rPr>
        <w:t>%</w:t>
      </w:r>
      <w:r>
        <w:rPr>
          <w:rStyle w:val="17"/>
          <w:rFonts w:hint="default" w:ascii="Times New Roman" w:hAnsi="Times New Roman" w:eastAsia="仿宋" w:cs="Times New Roman"/>
          <w:b w:val="0"/>
          <w:bCs/>
          <w:color w:val="auto"/>
          <w:sz w:val="32"/>
          <w:szCs w:val="32"/>
          <w:highlight w:val="none"/>
          <w:lang w:val="en-US" w:eastAsia="zh-CN"/>
        </w:rPr>
        <w:t>.</w:t>
      </w:r>
    </w:p>
    <w:p w14:paraId="7889E774">
      <w:pPr>
        <w:spacing w:line="600" w:lineRule="exact"/>
        <w:ind w:firstLine="640" w:firstLineChars="200"/>
        <w:rPr>
          <w:rStyle w:val="17"/>
          <w:rFonts w:hint="default" w:ascii="Times New Roman" w:hAnsi="Times New Roman" w:eastAsia="仿宋" w:cs="Times New Roman"/>
          <w:b w:val="0"/>
          <w:bCs/>
          <w:color w:val="auto"/>
          <w:sz w:val="32"/>
          <w:szCs w:val="32"/>
          <w:highlight w:val="none"/>
        </w:rPr>
      </w:pPr>
      <w:r>
        <w:rPr>
          <w:rStyle w:val="17"/>
          <w:rFonts w:hint="eastAsia" w:ascii="Times New Roman" w:hAnsi="Times New Roman" w:eastAsia="仿宋" w:cs="Times New Roman"/>
          <w:b w:val="0"/>
          <w:bCs/>
          <w:color w:val="000000"/>
          <w:sz w:val="32"/>
          <w:szCs w:val="32"/>
          <w:lang w:val="en-US" w:eastAsia="zh-CN"/>
        </w:rPr>
        <w:t>3</w:t>
      </w:r>
      <w:r>
        <w:rPr>
          <w:rStyle w:val="17"/>
          <w:rFonts w:hint="default" w:ascii="Times New Roman" w:hAnsi="Times New Roman" w:eastAsia="仿宋" w:cs="Times New Roman"/>
          <w:b w:val="0"/>
          <w:bCs/>
          <w:color w:val="000000"/>
          <w:sz w:val="32"/>
          <w:szCs w:val="32"/>
          <w:lang w:val="en-US" w:eastAsia="zh-CN"/>
        </w:rPr>
        <w:t>.</w:t>
      </w:r>
      <w:r>
        <w:rPr>
          <w:rStyle w:val="17"/>
          <w:rFonts w:hint="default" w:ascii="Times New Roman" w:hAnsi="Times New Roman" w:eastAsia="仿宋" w:cs="Times New Roman"/>
          <w:b w:val="0"/>
          <w:bCs/>
          <w:color w:val="000000"/>
          <w:sz w:val="32"/>
          <w:szCs w:val="32"/>
        </w:rPr>
        <w:t>一般公共服务（</w:t>
      </w:r>
      <w:r>
        <w:rPr>
          <w:rStyle w:val="17"/>
          <w:rFonts w:hint="default" w:ascii="Times New Roman" w:hAnsi="Times New Roman" w:eastAsia="仿宋" w:cs="Times New Roman"/>
          <w:b w:val="0"/>
          <w:bCs/>
          <w:color w:val="000000"/>
          <w:sz w:val="32"/>
          <w:szCs w:val="32"/>
          <w:lang w:val="en-US" w:eastAsia="zh-CN"/>
        </w:rPr>
        <w:t>201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人大事务</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人大会议</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04</w:t>
      </w:r>
      <w:r>
        <w:rPr>
          <w:rStyle w:val="17"/>
          <w:rFonts w:hint="default" w:ascii="Times New Roman" w:hAnsi="Times New Roman" w:eastAsia="仿宋" w:cs="Times New Roman"/>
          <w:b w:val="0"/>
          <w:bCs/>
          <w:color w:val="000000"/>
          <w:sz w:val="32"/>
          <w:szCs w:val="32"/>
        </w:rPr>
        <w:t>）: 支出决算为</w:t>
      </w:r>
      <w:r>
        <w:rPr>
          <w:rStyle w:val="17"/>
          <w:rFonts w:hint="eastAsia" w:ascii="Times New Roman" w:hAnsi="Times New Roman" w:eastAsia="仿宋" w:cs="Times New Roman"/>
          <w:b w:val="0"/>
          <w:bCs/>
          <w:color w:val="000000"/>
          <w:sz w:val="32"/>
          <w:szCs w:val="32"/>
          <w:lang w:val="en-US" w:eastAsia="zh-CN"/>
        </w:rPr>
        <w:t>185.70</w:t>
      </w:r>
      <w:r>
        <w:rPr>
          <w:rStyle w:val="17"/>
          <w:rFonts w:hint="default" w:ascii="Times New Roman" w:hAnsi="Times New Roman" w:eastAsia="仿宋" w:cs="Times New Roman"/>
          <w:b w:val="0"/>
          <w:bCs/>
          <w:color w:val="000000"/>
          <w:sz w:val="32"/>
          <w:szCs w:val="32"/>
        </w:rPr>
        <w:t>万元，</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val="0"/>
          <w:bCs/>
          <w:color w:val="auto"/>
          <w:sz w:val="32"/>
          <w:szCs w:val="32"/>
          <w:highlight w:val="none"/>
          <w:lang w:val="en-US" w:eastAsia="zh-CN"/>
        </w:rPr>
        <w:t>100</w:t>
      </w:r>
      <w:r>
        <w:rPr>
          <w:rStyle w:val="17"/>
          <w:rFonts w:hint="default" w:ascii="Times New Roman" w:hAnsi="Times New Roman" w:eastAsia="仿宋" w:cs="Times New Roman"/>
          <w:b w:val="0"/>
          <w:bCs/>
          <w:color w:val="auto"/>
          <w:sz w:val="32"/>
          <w:szCs w:val="32"/>
          <w:highlight w:val="none"/>
        </w:rPr>
        <w:t>%。</w:t>
      </w:r>
    </w:p>
    <w:p w14:paraId="53A2F38E">
      <w:pPr>
        <w:spacing w:line="600" w:lineRule="exact"/>
        <w:ind w:firstLine="640" w:firstLineChars="200"/>
        <w:rPr>
          <w:rStyle w:val="17"/>
          <w:rFonts w:hint="default" w:ascii="Times New Roman" w:hAnsi="Times New Roman" w:eastAsia="仿宋" w:cs="Times New Roman"/>
          <w:b w:val="0"/>
          <w:bCs/>
          <w:color w:val="auto"/>
          <w:sz w:val="32"/>
          <w:szCs w:val="32"/>
          <w:highlight w:val="none"/>
        </w:rPr>
      </w:pPr>
      <w:r>
        <w:rPr>
          <w:rStyle w:val="17"/>
          <w:rFonts w:hint="eastAsia" w:ascii="Times New Roman" w:hAnsi="Times New Roman" w:eastAsia="仿宋" w:cs="Times New Roman"/>
          <w:b w:val="0"/>
          <w:bCs/>
          <w:color w:val="000000"/>
          <w:sz w:val="32"/>
          <w:szCs w:val="32"/>
          <w:lang w:val="en-US" w:eastAsia="zh-CN"/>
        </w:rPr>
        <w:t>4</w:t>
      </w:r>
      <w:r>
        <w:rPr>
          <w:rStyle w:val="17"/>
          <w:rFonts w:hint="default" w:ascii="Times New Roman" w:hAnsi="Times New Roman" w:eastAsia="仿宋" w:cs="Times New Roman"/>
          <w:b w:val="0"/>
          <w:bCs/>
          <w:color w:val="000000"/>
          <w:sz w:val="32"/>
          <w:szCs w:val="32"/>
          <w:lang w:val="en-US" w:eastAsia="zh-CN"/>
        </w:rPr>
        <w:t>.</w:t>
      </w:r>
      <w:r>
        <w:rPr>
          <w:rStyle w:val="17"/>
          <w:rFonts w:hint="default" w:ascii="Times New Roman" w:hAnsi="Times New Roman" w:eastAsia="仿宋" w:cs="Times New Roman"/>
          <w:b w:val="0"/>
          <w:bCs/>
          <w:color w:val="000000"/>
          <w:sz w:val="32"/>
          <w:szCs w:val="32"/>
        </w:rPr>
        <w:t>一般公共服务（</w:t>
      </w:r>
      <w:r>
        <w:rPr>
          <w:rStyle w:val="17"/>
          <w:rFonts w:hint="default" w:ascii="Times New Roman" w:hAnsi="Times New Roman" w:eastAsia="仿宋" w:cs="Times New Roman"/>
          <w:b w:val="0"/>
          <w:bCs/>
          <w:color w:val="000000"/>
          <w:sz w:val="32"/>
          <w:szCs w:val="32"/>
          <w:lang w:val="en-US" w:eastAsia="zh-CN"/>
        </w:rPr>
        <w:t>201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人大事务</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01</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人大立法</w:t>
      </w:r>
      <w:r>
        <w:rPr>
          <w:rStyle w:val="17"/>
          <w:rFonts w:hint="default" w:ascii="Times New Roman" w:hAnsi="Times New Roman" w:eastAsia="仿宋" w:cs="Times New Roman"/>
          <w:b w:val="0"/>
          <w:bCs/>
          <w:color w:val="000000"/>
          <w:sz w:val="32"/>
          <w:szCs w:val="32"/>
        </w:rPr>
        <w:t>（</w:t>
      </w:r>
      <w:r>
        <w:rPr>
          <w:rStyle w:val="17"/>
          <w:rFonts w:hint="default" w:ascii="Times New Roman" w:hAnsi="Times New Roman" w:eastAsia="仿宋" w:cs="Times New Roman"/>
          <w:b w:val="0"/>
          <w:bCs/>
          <w:color w:val="000000"/>
          <w:sz w:val="32"/>
          <w:szCs w:val="32"/>
          <w:lang w:val="en-US" w:eastAsia="zh-CN"/>
        </w:rPr>
        <w:t>05</w:t>
      </w:r>
      <w:r>
        <w:rPr>
          <w:rStyle w:val="17"/>
          <w:rFonts w:hint="default" w:ascii="Times New Roman" w:hAnsi="Times New Roman" w:eastAsia="仿宋" w:cs="Times New Roman"/>
          <w:b w:val="0"/>
          <w:bCs/>
          <w:color w:val="000000"/>
          <w:sz w:val="32"/>
          <w:szCs w:val="32"/>
        </w:rPr>
        <w:t>）: 支出决算为</w:t>
      </w:r>
      <w:r>
        <w:rPr>
          <w:rStyle w:val="17"/>
          <w:rFonts w:hint="eastAsia" w:ascii="Times New Roman" w:hAnsi="Times New Roman" w:eastAsia="仿宋" w:cs="Times New Roman"/>
          <w:b w:val="0"/>
          <w:bCs/>
          <w:color w:val="000000"/>
          <w:sz w:val="32"/>
          <w:szCs w:val="32"/>
          <w:lang w:val="en-US" w:eastAsia="zh-CN"/>
        </w:rPr>
        <w:t>51.62</w:t>
      </w:r>
      <w:r>
        <w:rPr>
          <w:rStyle w:val="17"/>
          <w:rFonts w:hint="default" w:ascii="Times New Roman" w:hAnsi="Times New Roman" w:eastAsia="仿宋" w:cs="Times New Roman"/>
          <w:b w:val="0"/>
          <w:bCs/>
          <w:color w:val="000000"/>
          <w:sz w:val="32"/>
          <w:szCs w:val="32"/>
        </w:rPr>
        <w:t>万元，</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val="0"/>
          <w:bCs/>
          <w:color w:val="auto"/>
          <w:sz w:val="32"/>
          <w:szCs w:val="32"/>
          <w:highlight w:val="none"/>
          <w:lang w:val="en-US" w:eastAsia="zh-CN"/>
        </w:rPr>
        <w:t>100</w:t>
      </w:r>
      <w:r>
        <w:rPr>
          <w:rStyle w:val="17"/>
          <w:rFonts w:hint="default" w:ascii="Times New Roman" w:hAnsi="Times New Roman" w:eastAsia="仿宋" w:cs="Times New Roman"/>
          <w:b w:val="0"/>
          <w:bCs/>
          <w:color w:val="auto"/>
          <w:sz w:val="32"/>
          <w:szCs w:val="32"/>
          <w:highlight w:val="none"/>
        </w:rPr>
        <w:t>%。</w:t>
      </w:r>
    </w:p>
    <w:p w14:paraId="118243C6">
      <w:pPr>
        <w:spacing w:line="600" w:lineRule="exact"/>
        <w:ind w:firstLine="643" w:firstLineChars="200"/>
        <w:rPr>
          <w:rStyle w:val="17"/>
          <w:rFonts w:hint="default" w:ascii="Times New Roman" w:hAnsi="Times New Roman" w:eastAsia="仿宋" w:cs="Times New Roman"/>
          <w:b w:val="0"/>
          <w:bCs w:val="0"/>
          <w:color w:val="auto"/>
          <w:sz w:val="32"/>
          <w:szCs w:val="32"/>
          <w:highlight w:val="none"/>
        </w:rPr>
      </w:pPr>
      <w:r>
        <w:rPr>
          <w:rStyle w:val="17"/>
          <w:rFonts w:hint="eastAsia" w:ascii="仿宋" w:hAnsi="仿宋" w:eastAsia="仿宋"/>
          <w:bCs/>
          <w:color w:val="000000"/>
          <w:sz w:val="32"/>
          <w:szCs w:val="32"/>
          <w:lang w:val="en-US" w:eastAsia="zh-CN"/>
        </w:rPr>
        <w:t>5.</w:t>
      </w:r>
      <w:r>
        <w:rPr>
          <w:rStyle w:val="17"/>
          <w:rFonts w:hint="default" w:ascii="Times New Roman" w:hAnsi="Times New Roman" w:eastAsia="仿宋" w:cs="Times New Roman"/>
          <w:b w:val="0"/>
          <w:bCs w:val="0"/>
          <w:color w:val="000000"/>
          <w:sz w:val="32"/>
          <w:szCs w:val="32"/>
        </w:rPr>
        <w:t>一般公共服务（</w:t>
      </w:r>
      <w:r>
        <w:rPr>
          <w:rStyle w:val="17"/>
          <w:rFonts w:hint="default" w:ascii="Times New Roman" w:hAnsi="Times New Roman" w:eastAsia="仿宋" w:cs="Times New Roman"/>
          <w:b w:val="0"/>
          <w:bCs w:val="0"/>
          <w:color w:val="000000"/>
          <w:sz w:val="32"/>
          <w:szCs w:val="32"/>
          <w:lang w:val="en-US" w:eastAsia="zh-CN"/>
        </w:rPr>
        <w:t>201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人大事务</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人大监督</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06</w:t>
      </w:r>
      <w:r>
        <w:rPr>
          <w:rStyle w:val="17"/>
          <w:rFonts w:hint="default" w:ascii="Times New Roman" w:hAnsi="Times New Roman" w:eastAsia="仿宋" w:cs="Times New Roman"/>
          <w:b w:val="0"/>
          <w:bCs w:val="0"/>
          <w:color w:val="000000"/>
          <w:sz w:val="32"/>
          <w:szCs w:val="32"/>
        </w:rPr>
        <w:t>）: 支出决算为</w:t>
      </w:r>
      <w:r>
        <w:rPr>
          <w:rStyle w:val="17"/>
          <w:rFonts w:hint="eastAsia" w:ascii="Times New Roman" w:hAnsi="Times New Roman" w:eastAsia="仿宋" w:cs="Times New Roman"/>
          <w:b w:val="0"/>
          <w:bCs w:val="0"/>
          <w:color w:val="000000"/>
          <w:sz w:val="32"/>
          <w:szCs w:val="32"/>
          <w:lang w:val="en-US" w:eastAsia="zh-CN"/>
        </w:rPr>
        <w:t>36.00</w:t>
      </w:r>
      <w:r>
        <w:rPr>
          <w:rStyle w:val="17"/>
          <w:rFonts w:hint="default" w:ascii="Times New Roman" w:hAnsi="Times New Roman" w:eastAsia="仿宋" w:cs="Times New Roman"/>
          <w:b w:val="0"/>
          <w:bCs w:val="0"/>
          <w:color w:val="000000"/>
          <w:sz w:val="32"/>
          <w:szCs w:val="32"/>
        </w:rPr>
        <w:t>万元，</w:t>
      </w:r>
      <w:r>
        <w:rPr>
          <w:rStyle w:val="17"/>
          <w:rFonts w:hint="default" w:ascii="Times New Roman" w:hAnsi="Times New Roman" w:eastAsia="仿宋" w:cs="Times New Roman"/>
          <w:b w:val="0"/>
          <w:bCs w:val="0"/>
          <w:color w:val="auto"/>
          <w:sz w:val="32"/>
          <w:szCs w:val="32"/>
          <w:highlight w:val="none"/>
        </w:rPr>
        <w:t>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2F8AD560">
      <w:pPr>
        <w:spacing w:line="600" w:lineRule="exact"/>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eastAsia" w:ascii="Times New Roman" w:hAnsi="Times New Roman" w:eastAsia="仿宋" w:cs="Times New Roman"/>
          <w:b w:val="0"/>
          <w:bCs w:val="0"/>
          <w:color w:val="000000"/>
          <w:sz w:val="32"/>
          <w:szCs w:val="32"/>
          <w:lang w:val="en-US" w:eastAsia="zh-CN"/>
        </w:rPr>
        <w:t>6</w:t>
      </w:r>
      <w:r>
        <w:rPr>
          <w:rStyle w:val="17"/>
          <w:rFonts w:hint="default" w:ascii="Times New Roman" w:hAnsi="Times New Roman" w:eastAsia="仿宋" w:cs="Times New Roman"/>
          <w:b w:val="0"/>
          <w:bCs w:val="0"/>
          <w:color w:val="000000"/>
          <w:sz w:val="32"/>
          <w:szCs w:val="32"/>
          <w:lang w:val="en-US" w:eastAsia="zh-CN"/>
        </w:rPr>
        <w:t>.</w:t>
      </w:r>
      <w:r>
        <w:rPr>
          <w:rStyle w:val="17"/>
          <w:rFonts w:hint="default" w:ascii="Times New Roman" w:hAnsi="Times New Roman" w:eastAsia="仿宋" w:cs="Times New Roman"/>
          <w:b w:val="0"/>
          <w:bCs w:val="0"/>
          <w:color w:val="000000"/>
          <w:sz w:val="32"/>
          <w:szCs w:val="32"/>
        </w:rPr>
        <w:t>一般公共服务（</w:t>
      </w:r>
      <w:r>
        <w:rPr>
          <w:rStyle w:val="17"/>
          <w:rFonts w:hint="default" w:ascii="Times New Roman" w:hAnsi="Times New Roman" w:eastAsia="仿宋" w:cs="Times New Roman"/>
          <w:b w:val="0"/>
          <w:bCs w:val="0"/>
          <w:color w:val="000000"/>
          <w:sz w:val="32"/>
          <w:szCs w:val="32"/>
          <w:lang w:val="en-US" w:eastAsia="zh-CN"/>
        </w:rPr>
        <w:t>201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人大事务</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人大代表履职能力提升</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07</w:t>
      </w:r>
      <w:r>
        <w:rPr>
          <w:rStyle w:val="17"/>
          <w:rFonts w:hint="default" w:ascii="Times New Roman" w:hAnsi="Times New Roman" w:eastAsia="仿宋" w:cs="Times New Roman"/>
          <w:b w:val="0"/>
          <w:bCs w:val="0"/>
          <w:color w:val="000000"/>
          <w:sz w:val="32"/>
          <w:szCs w:val="32"/>
        </w:rPr>
        <w:t>）: 支出决算为</w:t>
      </w:r>
      <w:r>
        <w:rPr>
          <w:rStyle w:val="17"/>
          <w:rFonts w:hint="eastAsia" w:ascii="Times New Roman" w:hAnsi="Times New Roman" w:eastAsia="仿宋" w:cs="Times New Roman"/>
          <w:b w:val="0"/>
          <w:bCs w:val="0"/>
          <w:color w:val="000000"/>
          <w:sz w:val="32"/>
          <w:szCs w:val="32"/>
          <w:lang w:val="en-US" w:eastAsia="zh-CN"/>
        </w:rPr>
        <w:t>34.95</w:t>
      </w:r>
      <w:r>
        <w:rPr>
          <w:rStyle w:val="17"/>
          <w:rFonts w:hint="default" w:ascii="Times New Roman" w:hAnsi="Times New Roman" w:eastAsia="仿宋" w:cs="Times New Roman"/>
          <w:b w:val="0"/>
          <w:bCs w:val="0"/>
          <w:color w:val="000000"/>
          <w:sz w:val="32"/>
          <w:szCs w:val="32"/>
        </w:rPr>
        <w:t>万元，</w:t>
      </w:r>
      <w:r>
        <w:rPr>
          <w:rStyle w:val="17"/>
          <w:rFonts w:hint="default" w:ascii="Times New Roman" w:hAnsi="Times New Roman" w:eastAsia="仿宋" w:cs="Times New Roman"/>
          <w:b w:val="0"/>
          <w:bCs w:val="0"/>
          <w:color w:val="auto"/>
          <w:sz w:val="32"/>
          <w:szCs w:val="32"/>
          <w:highlight w:val="none"/>
        </w:rPr>
        <w:t>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2A46386C">
      <w:pPr>
        <w:spacing w:line="600" w:lineRule="exact"/>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eastAsia" w:ascii="Times New Roman" w:hAnsi="Times New Roman" w:eastAsia="仿宋" w:cs="Times New Roman"/>
          <w:b w:val="0"/>
          <w:bCs w:val="0"/>
          <w:color w:val="000000"/>
          <w:sz w:val="32"/>
          <w:szCs w:val="32"/>
          <w:lang w:val="en-US" w:eastAsia="zh-CN"/>
        </w:rPr>
        <w:t>7</w:t>
      </w:r>
      <w:r>
        <w:rPr>
          <w:rStyle w:val="17"/>
          <w:rFonts w:hint="default" w:ascii="Times New Roman" w:hAnsi="Times New Roman" w:eastAsia="仿宋" w:cs="Times New Roman"/>
          <w:b w:val="0"/>
          <w:bCs w:val="0"/>
          <w:color w:val="000000"/>
          <w:sz w:val="32"/>
          <w:szCs w:val="32"/>
          <w:lang w:val="en-US" w:eastAsia="zh-CN"/>
        </w:rPr>
        <w:t>.</w:t>
      </w:r>
      <w:r>
        <w:rPr>
          <w:rStyle w:val="17"/>
          <w:rFonts w:hint="default" w:ascii="Times New Roman" w:hAnsi="Times New Roman" w:eastAsia="仿宋" w:cs="Times New Roman"/>
          <w:b w:val="0"/>
          <w:bCs w:val="0"/>
          <w:color w:val="000000"/>
          <w:sz w:val="32"/>
          <w:szCs w:val="32"/>
        </w:rPr>
        <w:t>一般公共服务（</w:t>
      </w:r>
      <w:r>
        <w:rPr>
          <w:rStyle w:val="17"/>
          <w:rFonts w:hint="default" w:ascii="Times New Roman" w:hAnsi="Times New Roman" w:eastAsia="仿宋" w:cs="Times New Roman"/>
          <w:b w:val="0"/>
          <w:bCs w:val="0"/>
          <w:color w:val="000000"/>
          <w:sz w:val="32"/>
          <w:szCs w:val="32"/>
          <w:lang w:val="en-US" w:eastAsia="zh-CN"/>
        </w:rPr>
        <w:t>201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人大事务</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代表工作</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08</w:t>
      </w:r>
      <w:r>
        <w:rPr>
          <w:rStyle w:val="17"/>
          <w:rFonts w:hint="default" w:ascii="Times New Roman" w:hAnsi="Times New Roman" w:eastAsia="仿宋" w:cs="Times New Roman"/>
          <w:b w:val="0"/>
          <w:bCs w:val="0"/>
          <w:color w:val="000000"/>
          <w:sz w:val="32"/>
          <w:szCs w:val="32"/>
        </w:rPr>
        <w:t>）: 支出决算为</w:t>
      </w:r>
      <w:r>
        <w:rPr>
          <w:rStyle w:val="17"/>
          <w:rFonts w:hint="eastAsia" w:ascii="Times New Roman" w:hAnsi="Times New Roman" w:eastAsia="仿宋" w:cs="Times New Roman"/>
          <w:b w:val="0"/>
          <w:bCs w:val="0"/>
          <w:color w:val="000000"/>
          <w:sz w:val="32"/>
          <w:szCs w:val="32"/>
          <w:lang w:val="en-US" w:eastAsia="zh-CN"/>
        </w:rPr>
        <w:t>105.40</w:t>
      </w:r>
      <w:r>
        <w:rPr>
          <w:rStyle w:val="17"/>
          <w:rFonts w:hint="default" w:ascii="Times New Roman" w:hAnsi="Times New Roman" w:eastAsia="仿宋" w:cs="Times New Roman"/>
          <w:b w:val="0"/>
          <w:bCs w:val="0"/>
          <w:color w:val="000000"/>
          <w:sz w:val="32"/>
          <w:szCs w:val="32"/>
        </w:rPr>
        <w:t>万元，</w:t>
      </w:r>
      <w:r>
        <w:rPr>
          <w:rStyle w:val="17"/>
          <w:rFonts w:hint="default" w:ascii="Times New Roman" w:hAnsi="Times New Roman" w:eastAsia="仿宋" w:cs="Times New Roman"/>
          <w:b w:val="0"/>
          <w:bCs w:val="0"/>
          <w:color w:val="auto"/>
          <w:sz w:val="32"/>
          <w:szCs w:val="32"/>
          <w:highlight w:val="none"/>
        </w:rPr>
        <w:t>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77C8C669">
      <w:pPr>
        <w:pStyle w:val="1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Style w:val="17"/>
          <w:rFonts w:hint="default" w:ascii="Times New Roman" w:hAnsi="Times New Roman" w:eastAsia="仿宋" w:cs="Times New Roman"/>
          <w:b w:val="0"/>
          <w:bCs w:val="0"/>
          <w:color w:val="auto"/>
          <w:sz w:val="32"/>
          <w:szCs w:val="32"/>
          <w:highlight w:val="none"/>
        </w:rPr>
      </w:pPr>
      <w:r>
        <w:rPr>
          <w:rStyle w:val="17"/>
          <w:rFonts w:hint="eastAsia" w:ascii="Times New Roman" w:hAnsi="Times New Roman" w:eastAsia="仿宋" w:cs="Times New Roman"/>
          <w:b w:val="0"/>
          <w:bCs w:val="0"/>
          <w:color w:val="000000"/>
          <w:sz w:val="32"/>
          <w:szCs w:val="32"/>
          <w:lang w:val="en-US" w:eastAsia="zh-CN"/>
        </w:rPr>
        <w:t>8</w:t>
      </w:r>
      <w:r>
        <w:rPr>
          <w:rStyle w:val="17"/>
          <w:rFonts w:hint="default" w:ascii="Times New Roman" w:hAnsi="Times New Roman" w:eastAsia="仿宋" w:cs="Times New Roman"/>
          <w:b w:val="0"/>
          <w:bCs w:val="0"/>
          <w:color w:val="000000"/>
          <w:sz w:val="32"/>
          <w:szCs w:val="32"/>
          <w:lang w:val="en-US" w:eastAsia="zh-CN"/>
        </w:rPr>
        <w:t>.</w:t>
      </w:r>
      <w:r>
        <w:rPr>
          <w:rStyle w:val="17"/>
          <w:rFonts w:hint="default" w:ascii="Times New Roman" w:hAnsi="Times New Roman" w:eastAsia="仿宋" w:cs="Times New Roman"/>
          <w:b w:val="0"/>
          <w:bCs w:val="0"/>
          <w:color w:val="000000"/>
          <w:sz w:val="32"/>
          <w:szCs w:val="32"/>
        </w:rPr>
        <w:t>一般公共服务（</w:t>
      </w:r>
      <w:r>
        <w:rPr>
          <w:rStyle w:val="17"/>
          <w:rFonts w:hint="default" w:ascii="Times New Roman" w:hAnsi="Times New Roman" w:eastAsia="仿宋" w:cs="Times New Roman"/>
          <w:b w:val="0"/>
          <w:bCs w:val="0"/>
          <w:color w:val="000000"/>
          <w:sz w:val="32"/>
          <w:szCs w:val="32"/>
          <w:lang w:val="en-US" w:eastAsia="zh-CN"/>
        </w:rPr>
        <w:t>201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人大事务</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01</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其他人大事务支出</w:t>
      </w:r>
      <w:r>
        <w:rPr>
          <w:rStyle w:val="17"/>
          <w:rFonts w:hint="default" w:ascii="Times New Roman" w:hAnsi="Times New Roman" w:eastAsia="仿宋" w:cs="Times New Roman"/>
          <w:b w:val="0"/>
          <w:bCs w:val="0"/>
          <w:color w:val="000000"/>
          <w:sz w:val="32"/>
          <w:szCs w:val="32"/>
        </w:rPr>
        <w:t>（</w:t>
      </w:r>
      <w:r>
        <w:rPr>
          <w:rStyle w:val="17"/>
          <w:rFonts w:hint="default" w:ascii="Times New Roman" w:hAnsi="Times New Roman" w:eastAsia="仿宋" w:cs="Times New Roman"/>
          <w:b w:val="0"/>
          <w:bCs w:val="0"/>
          <w:color w:val="000000"/>
          <w:sz w:val="32"/>
          <w:szCs w:val="32"/>
          <w:lang w:val="en-US" w:eastAsia="zh-CN"/>
        </w:rPr>
        <w:t>99</w:t>
      </w:r>
      <w:r>
        <w:rPr>
          <w:rStyle w:val="17"/>
          <w:rFonts w:hint="default" w:ascii="Times New Roman" w:hAnsi="Times New Roman" w:eastAsia="仿宋" w:cs="Times New Roman"/>
          <w:b w:val="0"/>
          <w:bCs w:val="0"/>
          <w:color w:val="000000"/>
          <w:sz w:val="32"/>
          <w:szCs w:val="32"/>
        </w:rPr>
        <w:t>）: 支出决算为</w:t>
      </w:r>
      <w:r>
        <w:rPr>
          <w:rStyle w:val="17"/>
          <w:rFonts w:hint="eastAsia" w:ascii="Times New Roman" w:hAnsi="Times New Roman" w:eastAsia="仿宋" w:cs="Times New Roman"/>
          <w:b w:val="0"/>
          <w:bCs w:val="0"/>
          <w:color w:val="000000"/>
          <w:sz w:val="32"/>
          <w:szCs w:val="32"/>
          <w:lang w:val="en-US" w:eastAsia="zh-CN"/>
        </w:rPr>
        <w:t>17.51</w:t>
      </w:r>
      <w:r>
        <w:rPr>
          <w:rStyle w:val="17"/>
          <w:rFonts w:hint="default" w:ascii="Times New Roman" w:hAnsi="Times New Roman" w:eastAsia="仿宋" w:cs="Times New Roman"/>
          <w:b w:val="0"/>
          <w:bCs w:val="0"/>
          <w:color w:val="000000"/>
          <w:sz w:val="32"/>
          <w:szCs w:val="32"/>
        </w:rPr>
        <w:t>万元，</w:t>
      </w:r>
      <w:r>
        <w:rPr>
          <w:rStyle w:val="17"/>
          <w:rFonts w:hint="default" w:ascii="Times New Roman" w:hAnsi="Times New Roman" w:eastAsia="仿宋" w:cs="Times New Roman"/>
          <w:b w:val="0"/>
          <w:bCs w:val="0"/>
          <w:color w:val="auto"/>
          <w:sz w:val="32"/>
          <w:szCs w:val="32"/>
          <w:highlight w:val="none"/>
        </w:rPr>
        <w:t>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3E55D659">
      <w:pPr>
        <w:ind w:firstLine="640" w:firstLineChars="200"/>
        <w:rPr>
          <w:rFonts w:hint="default" w:ascii="Times New Roman" w:hAnsi="Times New Roman" w:eastAsia="仿宋" w:cs="Times New Roman"/>
          <w:b w:val="0"/>
          <w:bCs w:val="0"/>
          <w:color w:val="auto"/>
          <w:sz w:val="32"/>
          <w:szCs w:val="32"/>
          <w:highlight w:val="none"/>
        </w:rPr>
      </w:pPr>
      <w:r>
        <w:rPr>
          <w:rStyle w:val="17"/>
          <w:rFonts w:hint="eastAsia" w:ascii="Times New Roman" w:hAnsi="Times New Roman" w:eastAsia="仿宋" w:cs="Times New Roman"/>
          <w:b w:val="0"/>
          <w:bCs w:val="0"/>
          <w:color w:val="auto"/>
          <w:sz w:val="32"/>
          <w:szCs w:val="32"/>
          <w:highlight w:val="none"/>
          <w:lang w:val="en-US" w:eastAsia="zh-CN"/>
        </w:rPr>
        <w:t>9.</w:t>
      </w:r>
      <w:r>
        <w:rPr>
          <w:rStyle w:val="17"/>
          <w:rFonts w:hint="default" w:ascii="Times New Roman" w:hAnsi="Times New Roman" w:eastAsia="仿宋" w:cs="Times New Roman"/>
          <w:b w:val="0"/>
          <w:bCs w:val="0"/>
          <w:color w:val="auto"/>
          <w:sz w:val="32"/>
          <w:szCs w:val="32"/>
          <w:highlight w:val="none"/>
        </w:rPr>
        <w:t>社会保障和就业（</w:t>
      </w:r>
      <w:r>
        <w:rPr>
          <w:rStyle w:val="17"/>
          <w:rFonts w:hint="default" w:ascii="Times New Roman" w:hAnsi="Times New Roman" w:eastAsia="仿宋" w:cs="Times New Roman"/>
          <w:b w:val="0"/>
          <w:bCs w:val="0"/>
          <w:color w:val="auto"/>
          <w:sz w:val="32"/>
          <w:szCs w:val="32"/>
          <w:highlight w:val="none"/>
          <w:lang w:val="en-US" w:eastAsia="zh-CN"/>
        </w:rPr>
        <w:t>208</w:t>
      </w:r>
      <w:r>
        <w:rPr>
          <w:rStyle w:val="17"/>
          <w:rFonts w:hint="default" w:ascii="Times New Roman" w:hAnsi="Times New Roman" w:eastAsia="仿宋" w:cs="Times New Roman"/>
          <w:b w:val="0"/>
          <w:bCs w:val="0"/>
          <w:color w:val="auto"/>
          <w:sz w:val="32"/>
          <w:szCs w:val="32"/>
          <w:highlight w:val="none"/>
        </w:rPr>
        <w:t>）行政事业单位养老（</w:t>
      </w:r>
      <w:r>
        <w:rPr>
          <w:rStyle w:val="17"/>
          <w:rFonts w:hint="default" w:ascii="Times New Roman" w:hAnsi="Times New Roman" w:eastAsia="仿宋" w:cs="Times New Roman"/>
          <w:b w:val="0"/>
          <w:bCs w:val="0"/>
          <w:color w:val="auto"/>
          <w:sz w:val="32"/>
          <w:szCs w:val="32"/>
          <w:highlight w:val="none"/>
          <w:lang w:val="en-US" w:eastAsia="zh-CN"/>
        </w:rPr>
        <w:t>05</w:t>
      </w:r>
      <w:r>
        <w:rPr>
          <w:rStyle w:val="17"/>
          <w:rFonts w:hint="default" w:ascii="Times New Roman" w:hAnsi="Times New Roman" w:eastAsia="仿宋" w:cs="Times New Roman"/>
          <w:b w:val="0"/>
          <w:bCs w:val="0"/>
          <w:color w:val="auto"/>
          <w:sz w:val="32"/>
          <w:szCs w:val="32"/>
          <w:highlight w:val="none"/>
        </w:rPr>
        <w:t>）机关事业单位基本养老保险缴费（</w:t>
      </w:r>
      <w:r>
        <w:rPr>
          <w:rStyle w:val="17"/>
          <w:rFonts w:hint="default" w:ascii="Times New Roman" w:hAnsi="Times New Roman" w:eastAsia="仿宋" w:cs="Times New Roman"/>
          <w:b w:val="0"/>
          <w:bCs w:val="0"/>
          <w:color w:val="auto"/>
          <w:sz w:val="32"/>
          <w:szCs w:val="32"/>
          <w:highlight w:val="none"/>
          <w:lang w:val="en-US" w:eastAsia="zh-CN"/>
        </w:rPr>
        <w:t>05</w:t>
      </w:r>
      <w:r>
        <w:rPr>
          <w:rStyle w:val="17"/>
          <w:rFonts w:hint="default" w:ascii="Times New Roman" w:hAnsi="Times New Roman" w:eastAsia="仿宋" w:cs="Times New Roman"/>
          <w:b w:val="0"/>
          <w:bCs w:val="0"/>
          <w:color w:val="auto"/>
          <w:sz w:val="32"/>
          <w:szCs w:val="32"/>
          <w:highlight w:val="none"/>
        </w:rPr>
        <w:t>）: 支出决算为</w:t>
      </w:r>
      <w:r>
        <w:rPr>
          <w:rStyle w:val="17"/>
          <w:rFonts w:hint="eastAsia" w:ascii="Times New Roman" w:hAnsi="Times New Roman" w:eastAsia="仿宋" w:cs="Times New Roman"/>
          <w:b w:val="0"/>
          <w:bCs w:val="0"/>
          <w:color w:val="auto"/>
          <w:sz w:val="32"/>
          <w:szCs w:val="32"/>
          <w:highlight w:val="none"/>
          <w:lang w:val="en-US" w:eastAsia="zh-CN"/>
        </w:rPr>
        <w:t>208.00</w:t>
      </w:r>
      <w:r>
        <w:rPr>
          <w:rStyle w:val="17"/>
          <w:rFonts w:hint="default" w:ascii="Times New Roman" w:hAnsi="Times New Roman" w:eastAsia="仿宋" w:cs="Times New Roman"/>
          <w:b w:val="0"/>
          <w:bCs w:val="0"/>
          <w:color w:val="auto"/>
          <w:sz w:val="32"/>
          <w:szCs w:val="32"/>
          <w:highlight w:val="none"/>
        </w:rPr>
        <w:t>万元，完成预算</w:t>
      </w:r>
      <w:r>
        <w:rPr>
          <w:rStyle w:val="17"/>
          <w:rFonts w:hint="default" w:ascii="Times New Roman" w:hAnsi="Times New Roman" w:eastAsia="仿宋" w:cs="Times New Roman"/>
          <w:b w:val="0"/>
          <w:bCs w:val="0"/>
          <w:color w:val="auto"/>
          <w:sz w:val="32"/>
          <w:szCs w:val="32"/>
          <w:highlight w:val="none"/>
          <w:lang w:val="en-US" w:eastAsia="zh-CN"/>
        </w:rPr>
        <w:t>100%。</w:t>
      </w:r>
    </w:p>
    <w:p w14:paraId="5D79CCF8">
      <w:pPr>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default" w:ascii="Times New Roman" w:hAnsi="Times New Roman" w:eastAsia="仿宋" w:cs="Times New Roman"/>
          <w:b w:val="0"/>
          <w:bCs w:val="0"/>
          <w:color w:val="auto"/>
          <w:sz w:val="32"/>
          <w:szCs w:val="32"/>
          <w:highlight w:val="none"/>
          <w:lang w:val="en-US" w:eastAsia="zh-CN"/>
        </w:rPr>
        <w:t>1</w:t>
      </w:r>
      <w:r>
        <w:rPr>
          <w:rStyle w:val="17"/>
          <w:rFonts w:hint="eastAsia" w:ascii="Times New Roman" w:hAnsi="Times New Roman" w:eastAsia="仿宋" w:cs="Times New Roman"/>
          <w:b w:val="0"/>
          <w:bCs w:val="0"/>
          <w:color w:val="auto"/>
          <w:sz w:val="32"/>
          <w:szCs w:val="32"/>
          <w:highlight w:val="none"/>
          <w:lang w:val="en-US" w:eastAsia="zh-CN"/>
        </w:rPr>
        <w:t>0</w:t>
      </w:r>
      <w:r>
        <w:rPr>
          <w:rStyle w:val="17"/>
          <w:rFonts w:hint="default" w:ascii="Times New Roman" w:hAnsi="Times New Roman" w:eastAsia="仿宋" w:cs="Times New Roman"/>
          <w:b w:val="0"/>
          <w:bCs w:val="0"/>
          <w:color w:val="auto"/>
          <w:sz w:val="32"/>
          <w:szCs w:val="32"/>
          <w:highlight w:val="none"/>
        </w:rPr>
        <w:t>.社会保障和就业（</w:t>
      </w:r>
      <w:r>
        <w:rPr>
          <w:rStyle w:val="17"/>
          <w:rFonts w:hint="default" w:ascii="Times New Roman" w:hAnsi="Times New Roman" w:eastAsia="仿宋" w:cs="Times New Roman"/>
          <w:b w:val="0"/>
          <w:bCs w:val="0"/>
          <w:color w:val="auto"/>
          <w:sz w:val="32"/>
          <w:szCs w:val="32"/>
          <w:highlight w:val="none"/>
          <w:lang w:val="en-US" w:eastAsia="zh-CN"/>
        </w:rPr>
        <w:t>208</w:t>
      </w:r>
      <w:r>
        <w:rPr>
          <w:rStyle w:val="17"/>
          <w:rFonts w:hint="default" w:ascii="Times New Roman" w:hAnsi="Times New Roman" w:eastAsia="仿宋" w:cs="Times New Roman"/>
          <w:b w:val="0"/>
          <w:bCs w:val="0"/>
          <w:color w:val="auto"/>
          <w:sz w:val="32"/>
          <w:szCs w:val="32"/>
          <w:highlight w:val="none"/>
        </w:rPr>
        <w:t>）行政事业单位养老（</w:t>
      </w:r>
      <w:r>
        <w:rPr>
          <w:rStyle w:val="17"/>
          <w:rFonts w:hint="default" w:ascii="Times New Roman" w:hAnsi="Times New Roman" w:eastAsia="仿宋" w:cs="Times New Roman"/>
          <w:b w:val="0"/>
          <w:bCs w:val="0"/>
          <w:color w:val="auto"/>
          <w:sz w:val="32"/>
          <w:szCs w:val="32"/>
          <w:highlight w:val="none"/>
          <w:lang w:val="en-US" w:eastAsia="zh-CN"/>
        </w:rPr>
        <w:t>05</w:t>
      </w:r>
      <w:r>
        <w:rPr>
          <w:rStyle w:val="17"/>
          <w:rFonts w:hint="default" w:ascii="Times New Roman" w:hAnsi="Times New Roman" w:eastAsia="仿宋" w:cs="Times New Roman"/>
          <w:b w:val="0"/>
          <w:bCs w:val="0"/>
          <w:color w:val="auto"/>
          <w:sz w:val="32"/>
          <w:szCs w:val="32"/>
          <w:highlight w:val="none"/>
        </w:rPr>
        <w:t>）机关事业单位职业年金缴费（</w:t>
      </w:r>
      <w:r>
        <w:rPr>
          <w:rStyle w:val="17"/>
          <w:rFonts w:hint="default" w:ascii="Times New Roman" w:hAnsi="Times New Roman" w:eastAsia="仿宋" w:cs="Times New Roman"/>
          <w:b w:val="0"/>
          <w:bCs w:val="0"/>
          <w:color w:val="auto"/>
          <w:sz w:val="32"/>
          <w:szCs w:val="32"/>
          <w:highlight w:val="none"/>
          <w:lang w:val="en-US" w:eastAsia="zh-CN"/>
        </w:rPr>
        <w:t>06</w:t>
      </w:r>
      <w:r>
        <w:rPr>
          <w:rStyle w:val="17"/>
          <w:rFonts w:hint="default" w:ascii="Times New Roman" w:hAnsi="Times New Roman" w:eastAsia="仿宋" w:cs="Times New Roman"/>
          <w:b w:val="0"/>
          <w:bCs w:val="0"/>
          <w:color w:val="auto"/>
          <w:sz w:val="32"/>
          <w:szCs w:val="32"/>
          <w:highlight w:val="none"/>
        </w:rPr>
        <w:t>）:支出决算为</w:t>
      </w:r>
      <w:r>
        <w:rPr>
          <w:rStyle w:val="17"/>
          <w:rFonts w:hint="eastAsia" w:ascii="Times New Roman" w:hAnsi="Times New Roman" w:eastAsia="仿宋" w:cs="Times New Roman"/>
          <w:b w:val="0"/>
          <w:bCs w:val="0"/>
          <w:color w:val="auto"/>
          <w:sz w:val="32"/>
          <w:szCs w:val="32"/>
          <w:highlight w:val="none"/>
          <w:lang w:val="en-US" w:eastAsia="zh-CN"/>
        </w:rPr>
        <w:t>103.75</w:t>
      </w:r>
      <w:r>
        <w:rPr>
          <w:rStyle w:val="17"/>
          <w:rFonts w:hint="default" w:ascii="Times New Roman" w:hAnsi="Times New Roman" w:eastAsia="仿宋" w:cs="Times New Roman"/>
          <w:b w:val="0"/>
          <w:bCs w:val="0"/>
          <w:color w:val="auto"/>
          <w:sz w:val="32"/>
          <w:szCs w:val="32"/>
          <w:highlight w:val="none"/>
        </w:rPr>
        <w:t>万元，完成预算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4CB8B74E">
      <w:pPr>
        <w:ind w:firstLine="640" w:firstLineChars="200"/>
        <w:rPr>
          <w:rStyle w:val="17"/>
          <w:rFonts w:hint="default" w:ascii="Times New Roman" w:hAnsi="Times New Roman" w:eastAsia="仿宋" w:cs="Times New Roman"/>
          <w:b w:val="0"/>
          <w:bCs w:val="0"/>
          <w:color w:val="auto"/>
          <w:sz w:val="32"/>
          <w:szCs w:val="32"/>
          <w:highlight w:val="none"/>
          <w:lang w:val="en-US" w:eastAsia="zh-CN"/>
        </w:rPr>
      </w:pPr>
      <w:r>
        <w:rPr>
          <w:rStyle w:val="17"/>
          <w:rFonts w:hint="eastAsia" w:ascii="Times New Roman" w:hAnsi="Times New Roman" w:eastAsia="仿宋" w:cs="Times New Roman"/>
          <w:b w:val="0"/>
          <w:bCs w:val="0"/>
          <w:color w:val="auto"/>
          <w:sz w:val="32"/>
          <w:szCs w:val="32"/>
          <w:highlight w:val="none"/>
          <w:lang w:val="en-US" w:eastAsia="zh-CN"/>
        </w:rPr>
        <w:t>11.</w:t>
      </w:r>
      <w:r>
        <w:rPr>
          <w:rStyle w:val="17"/>
          <w:rFonts w:hint="default" w:ascii="Times New Roman" w:hAnsi="Times New Roman" w:eastAsia="仿宋" w:cs="Times New Roman"/>
          <w:b w:val="0"/>
          <w:bCs w:val="0"/>
          <w:color w:val="auto"/>
          <w:sz w:val="32"/>
          <w:szCs w:val="32"/>
          <w:highlight w:val="none"/>
        </w:rPr>
        <w:t>社会保障和就业（</w:t>
      </w:r>
      <w:r>
        <w:rPr>
          <w:rStyle w:val="17"/>
          <w:rFonts w:hint="default" w:ascii="Times New Roman" w:hAnsi="Times New Roman" w:eastAsia="仿宋" w:cs="Times New Roman"/>
          <w:b w:val="0"/>
          <w:bCs w:val="0"/>
          <w:color w:val="auto"/>
          <w:sz w:val="32"/>
          <w:szCs w:val="32"/>
          <w:highlight w:val="none"/>
          <w:lang w:val="en-US" w:eastAsia="zh-CN"/>
        </w:rPr>
        <w:t>208</w:t>
      </w:r>
      <w:r>
        <w:rPr>
          <w:rStyle w:val="17"/>
          <w:rFonts w:hint="default" w:ascii="Times New Roman" w:hAnsi="Times New Roman" w:eastAsia="仿宋" w:cs="Times New Roman"/>
          <w:b w:val="0"/>
          <w:bCs w:val="0"/>
          <w:color w:val="auto"/>
          <w:sz w:val="32"/>
          <w:szCs w:val="32"/>
          <w:highlight w:val="none"/>
        </w:rPr>
        <w:t>）行政事业单位养老（</w:t>
      </w:r>
      <w:r>
        <w:rPr>
          <w:rStyle w:val="17"/>
          <w:rFonts w:hint="default" w:ascii="Times New Roman" w:hAnsi="Times New Roman" w:eastAsia="仿宋" w:cs="Times New Roman"/>
          <w:b w:val="0"/>
          <w:bCs w:val="0"/>
          <w:color w:val="auto"/>
          <w:sz w:val="32"/>
          <w:szCs w:val="32"/>
          <w:highlight w:val="none"/>
          <w:lang w:val="en-US" w:eastAsia="zh-CN"/>
        </w:rPr>
        <w:t>05</w:t>
      </w:r>
      <w:r>
        <w:rPr>
          <w:rStyle w:val="17"/>
          <w:rFonts w:hint="default" w:ascii="Times New Roman" w:hAnsi="Times New Roman" w:eastAsia="仿宋" w:cs="Times New Roman"/>
          <w:b w:val="0"/>
          <w:bCs w:val="0"/>
          <w:color w:val="auto"/>
          <w:sz w:val="32"/>
          <w:szCs w:val="32"/>
          <w:highlight w:val="none"/>
        </w:rPr>
        <w:t>）</w:t>
      </w:r>
      <w:r>
        <w:rPr>
          <w:rStyle w:val="17"/>
          <w:rFonts w:hint="eastAsia" w:ascii="Times New Roman" w:hAnsi="Times New Roman" w:eastAsia="仿宋" w:cs="Times New Roman"/>
          <w:b w:val="0"/>
          <w:bCs w:val="0"/>
          <w:color w:val="auto"/>
          <w:sz w:val="32"/>
          <w:szCs w:val="32"/>
          <w:highlight w:val="none"/>
          <w:lang w:val="en-US" w:eastAsia="zh-CN"/>
        </w:rPr>
        <w:t>其他行政事业单位养老支出</w:t>
      </w:r>
      <w:r>
        <w:rPr>
          <w:rStyle w:val="17"/>
          <w:rFonts w:hint="default" w:ascii="Times New Roman" w:hAnsi="Times New Roman" w:eastAsia="仿宋" w:cs="Times New Roman"/>
          <w:b w:val="0"/>
          <w:bCs w:val="0"/>
          <w:color w:val="auto"/>
          <w:sz w:val="32"/>
          <w:szCs w:val="32"/>
          <w:highlight w:val="none"/>
        </w:rPr>
        <w:t>（</w:t>
      </w:r>
      <w:r>
        <w:rPr>
          <w:rStyle w:val="17"/>
          <w:rFonts w:hint="eastAsia" w:ascii="Times New Roman" w:hAnsi="Times New Roman" w:eastAsia="仿宋" w:cs="Times New Roman"/>
          <w:b w:val="0"/>
          <w:bCs w:val="0"/>
          <w:color w:val="auto"/>
          <w:sz w:val="32"/>
          <w:szCs w:val="32"/>
          <w:highlight w:val="none"/>
          <w:lang w:val="en-US" w:eastAsia="zh-CN"/>
        </w:rPr>
        <w:t>99</w:t>
      </w:r>
      <w:r>
        <w:rPr>
          <w:rStyle w:val="17"/>
          <w:rFonts w:hint="default" w:ascii="Times New Roman" w:hAnsi="Times New Roman" w:eastAsia="仿宋" w:cs="Times New Roman"/>
          <w:b w:val="0"/>
          <w:bCs w:val="0"/>
          <w:color w:val="auto"/>
          <w:sz w:val="32"/>
          <w:szCs w:val="32"/>
          <w:highlight w:val="none"/>
        </w:rPr>
        <w:t>）: 支出决算为</w:t>
      </w:r>
      <w:r>
        <w:rPr>
          <w:rStyle w:val="17"/>
          <w:rFonts w:hint="eastAsia" w:ascii="Times New Roman" w:hAnsi="Times New Roman" w:eastAsia="仿宋" w:cs="Times New Roman"/>
          <w:b w:val="0"/>
          <w:bCs w:val="0"/>
          <w:color w:val="auto"/>
          <w:sz w:val="32"/>
          <w:szCs w:val="32"/>
          <w:highlight w:val="none"/>
          <w:lang w:val="en-US" w:eastAsia="zh-CN"/>
        </w:rPr>
        <w:t>30.43</w:t>
      </w:r>
      <w:r>
        <w:rPr>
          <w:rStyle w:val="17"/>
          <w:rFonts w:hint="default" w:ascii="Times New Roman" w:hAnsi="Times New Roman" w:eastAsia="仿宋" w:cs="Times New Roman"/>
          <w:b w:val="0"/>
          <w:bCs w:val="0"/>
          <w:color w:val="auto"/>
          <w:sz w:val="32"/>
          <w:szCs w:val="32"/>
          <w:highlight w:val="none"/>
        </w:rPr>
        <w:t>万元，完成预算</w:t>
      </w:r>
      <w:r>
        <w:rPr>
          <w:rStyle w:val="17"/>
          <w:rFonts w:hint="default" w:ascii="Times New Roman" w:hAnsi="Times New Roman" w:eastAsia="仿宋" w:cs="Times New Roman"/>
          <w:b w:val="0"/>
          <w:bCs w:val="0"/>
          <w:color w:val="auto"/>
          <w:sz w:val="32"/>
          <w:szCs w:val="32"/>
          <w:highlight w:val="none"/>
          <w:lang w:val="en-US" w:eastAsia="zh-CN"/>
        </w:rPr>
        <w:t>100%。</w:t>
      </w:r>
    </w:p>
    <w:p w14:paraId="5463E298">
      <w:pPr>
        <w:spacing w:line="600" w:lineRule="exact"/>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default" w:ascii="Times New Roman" w:hAnsi="Times New Roman" w:eastAsia="仿宋" w:cs="Times New Roman"/>
          <w:b w:val="0"/>
          <w:bCs w:val="0"/>
          <w:color w:val="auto"/>
          <w:sz w:val="32"/>
          <w:szCs w:val="32"/>
          <w:highlight w:val="none"/>
          <w:lang w:val="en-US" w:eastAsia="zh-CN"/>
        </w:rPr>
        <w:t>1</w:t>
      </w:r>
      <w:r>
        <w:rPr>
          <w:rStyle w:val="17"/>
          <w:rFonts w:hint="eastAsia" w:ascii="Times New Roman" w:hAnsi="Times New Roman" w:eastAsia="仿宋" w:cs="Times New Roman"/>
          <w:b w:val="0"/>
          <w:bCs w:val="0"/>
          <w:color w:val="auto"/>
          <w:sz w:val="32"/>
          <w:szCs w:val="32"/>
          <w:highlight w:val="none"/>
          <w:lang w:val="en-US" w:eastAsia="zh-CN"/>
        </w:rPr>
        <w:t>2</w:t>
      </w:r>
      <w:r>
        <w:rPr>
          <w:rStyle w:val="17"/>
          <w:rFonts w:hint="default" w:ascii="Times New Roman" w:hAnsi="Times New Roman" w:eastAsia="仿宋" w:cs="Times New Roman"/>
          <w:b w:val="0"/>
          <w:bCs w:val="0"/>
          <w:color w:val="auto"/>
          <w:sz w:val="32"/>
          <w:szCs w:val="32"/>
          <w:highlight w:val="none"/>
        </w:rPr>
        <w:t>.卫生健康（</w:t>
      </w:r>
      <w:r>
        <w:rPr>
          <w:rStyle w:val="17"/>
          <w:rFonts w:hint="default" w:ascii="Times New Roman" w:hAnsi="Times New Roman" w:eastAsia="仿宋" w:cs="Times New Roman"/>
          <w:b w:val="0"/>
          <w:bCs w:val="0"/>
          <w:color w:val="auto"/>
          <w:sz w:val="32"/>
          <w:szCs w:val="32"/>
          <w:highlight w:val="none"/>
          <w:lang w:val="en-US" w:eastAsia="zh-CN"/>
        </w:rPr>
        <w:t>210</w:t>
      </w:r>
      <w:r>
        <w:rPr>
          <w:rStyle w:val="17"/>
          <w:rFonts w:hint="default" w:ascii="Times New Roman" w:hAnsi="Times New Roman" w:eastAsia="仿宋" w:cs="Times New Roman"/>
          <w:b w:val="0"/>
          <w:bCs w:val="0"/>
          <w:color w:val="auto"/>
          <w:sz w:val="32"/>
          <w:szCs w:val="32"/>
          <w:highlight w:val="none"/>
        </w:rPr>
        <w:t>）行政事业单位医疗（</w:t>
      </w:r>
      <w:r>
        <w:rPr>
          <w:rStyle w:val="17"/>
          <w:rFonts w:hint="default" w:ascii="Times New Roman" w:hAnsi="Times New Roman" w:eastAsia="仿宋" w:cs="Times New Roman"/>
          <w:b w:val="0"/>
          <w:bCs w:val="0"/>
          <w:color w:val="auto"/>
          <w:sz w:val="32"/>
          <w:szCs w:val="32"/>
          <w:highlight w:val="none"/>
          <w:lang w:val="en-US" w:eastAsia="zh-CN"/>
        </w:rPr>
        <w:t>11</w:t>
      </w:r>
      <w:r>
        <w:rPr>
          <w:rStyle w:val="17"/>
          <w:rFonts w:hint="default" w:ascii="Times New Roman" w:hAnsi="Times New Roman" w:eastAsia="仿宋" w:cs="Times New Roman"/>
          <w:b w:val="0"/>
          <w:bCs w:val="0"/>
          <w:color w:val="auto"/>
          <w:sz w:val="32"/>
          <w:szCs w:val="32"/>
          <w:highlight w:val="none"/>
        </w:rPr>
        <w:t>）行政单位医疗（</w:t>
      </w:r>
      <w:r>
        <w:rPr>
          <w:rStyle w:val="17"/>
          <w:rFonts w:hint="default" w:ascii="Times New Roman" w:hAnsi="Times New Roman" w:eastAsia="仿宋" w:cs="Times New Roman"/>
          <w:b w:val="0"/>
          <w:bCs w:val="0"/>
          <w:color w:val="auto"/>
          <w:sz w:val="32"/>
          <w:szCs w:val="32"/>
          <w:highlight w:val="none"/>
          <w:lang w:val="en-US" w:eastAsia="zh-CN"/>
        </w:rPr>
        <w:t>01</w:t>
      </w:r>
      <w:r>
        <w:rPr>
          <w:rStyle w:val="17"/>
          <w:rFonts w:hint="default" w:ascii="Times New Roman" w:hAnsi="Times New Roman" w:eastAsia="仿宋" w:cs="Times New Roman"/>
          <w:b w:val="0"/>
          <w:bCs w:val="0"/>
          <w:color w:val="auto"/>
          <w:sz w:val="32"/>
          <w:szCs w:val="32"/>
          <w:highlight w:val="none"/>
        </w:rPr>
        <w:t>）:支出决算为</w:t>
      </w:r>
      <w:r>
        <w:rPr>
          <w:rStyle w:val="17"/>
          <w:rFonts w:hint="eastAsia" w:ascii="Times New Roman" w:hAnsi="Times New Roman" w:eastAsia="仿宋" w:cs="Times New Roman"/>
          <w:b w:val="0"/>
          <w:bCs w:val="0"/>
          <w:color w:val="auto"/>
          <w:sz w:val="32"/>
          <w:szCs w:val="32"/>
          <w:highlight w:val="none"/>
          <w:lang w:val="en-US" w:eastAsia="zh-CN"/>
        </w:rPr>
        <w:t>89.20</w:t>
      </w:r>
      <w:r>
        <w:rPr>
          <w:rStyle w:val="17"/>
          <w:rFonts w:hint="default" w:ascii="Times New Roman" w:hAnsi="Times New Roman" w:eastAsia="仿宋" w:cs="Times New Roman"/>
          <w:b w:val="0"/>
          <w:bCs w:val="0"/>
          <w:color w:val="auto"/>
          <w:sz w:val="32"/>
          <w:szCs w:val="32"/>
          <w:highlight w:val="none"/>
        </w:rPr>
        <w:t>元，完成预算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05C28520">
      <w:pPr>
        <w:spacing w:line="600" w:lineRule="exact"/>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default" w:ascii="Times New Roman" w:hAnsi="Times New Roman" w:eastAsia="仿宋" w:cs="Times New Roman"/>
          <w:b w:val="0"/>
          <w:bCs w:val="0"/>
          <w:color w:val="auto"/>
          <w:sz w:val="32"/>
          <w:szCs w:val="32"/>
          <w:highlight w:val="none"/>
          <w:lang w:val="en-US" w:eastAsia="zh-CN"/>
        </w:rPr>
        <w:t>1</w:t>
      </w:r>
      <w:r>
        <w:rPr>
          <w:rStyle w:val="17"/>
          <w:rFonts w:hint="eastAsia" w:ascii="Times New Roman" w:hAnsi="Times New Roman" w:eastAsia="仿宋" w:cs="Times New Roman"/>
          <w:b w:val="0"/>
          <w:bCs w:val="0"/>
          <w:color w:val="auto"/>
          <w:sz w:val="32"/>
          <w:szCs w:val="32"/>
          <w:highlight w:val="none"/>
          <w:lang w:val="en-US" w:eastAsia="zh-CN"/>
        </w:rPr>
        <w:t>3</w:t>
      </w:r>
      <w:r>
        <w:rPr>
          <w:rStyle w:val="17"/>
          <w:rFonts w:hint="default" w:ascii="Times New Roman" w:hAnsi="Times New Roman" w:eastAsia="仿宋" w:cs="Times New Roman"/>
          <w:b w:val="0"/>
          <w:bCs w:val="0"/>
          <w:color w:val="auto"/>
          <w:sz w:val="32"/>
          <w:szCs w:val="32"/>
          <w:highlight w:val="none"/>
        </w:rPr>
        <w:t>.卫生健康（</w:t>
      </w:r>
      <w:r>
        <w:rPr>
          <w:rStyle w:val="17"/>
          <w:rFonts w:hint="default" w:ascii="Times New Roman" w:hAnsi="Times New Roman" w:eastAsia="仿宋" w:cs="Times New Roman"/>
          <w:b w:val="0"/>
          <w:bCs w:val="0"/>
          <w:color w:val="auto"/>
          <w:sz w:val="32"/>
          <w:szCs w:val="32"/>
          <w:highlight w:val="none"/>
          <w:lang w:val="en-US" w:eastAsia="zh-CN"/>
        </w:rPr>
        <w:t>210</w:t>
      </w:r>
      <w:r>
        <w:rPr>
          <w:rStyle w:val="17"/>
          <w:rFonts w:hint="default" w:ascii="Times New Roman" w:hAnsi="Times New Roman" w:eastAsia="仿宋" w:cs="Times New Roman"/>
          <w:b w:val="0"/>
          <w:bCs w:val="0"/>
          <w:color w:val="auto"/>
          <w:sz w:val="32"/>
          <w:szCs w:val="32"/>
          <w:highlight w:val="none"/>
        </w:rPr>
        <w:t>）行政事业单位医疗（</w:t>
      </w:r>
      <w:r>
        <w:rPr>
          <w:rStyle w:val="17"/>
          <w:rFonts w:hint="default" w:ascii="Times New Roman" w:hAnsi="Times New Roman" w:eastAsia="仿宋" w:cs="Times New Roman"/>
          <w:b w:val="0"/>
          <w:bCs w:val="0"/>
          <w:color w:val="auto"/>
          <w:sz w:val="32"/>
          <w:szCs w:val="32"/>
          <w:highlight w:val="none"/>
          <w:lang w:val="en-US" w:eastAsia="zh-CN"/>
        </w:rPr>
        <w:t>11</w:t>
      </w:r>
      <w:r>
        <w:rPr>
          <w:rStyle w:val="17"/>
          <w:rFonts w:hint="default" w:ascii="Times New Roman" w:hAnsi="Times New Roman" w:eastAsia="仿宋" w:cs="Times New Roman"/>
          <w:b w:val="0"/>
          <w:bCs w:val="0"/>
          <w:color w:val="auto"/>
          <w:sz w:val="32"/>
          <w:szCs w:val="32"/>
          <w:highlight w:val="none"/>
        </w:rPr>
        <w:t>）公务员医疗补助（</w:t>
      </w:r>
      <w:r>
        <w:rPr>
          <w:rStyle w:val="17"/>
          <w:rFonts w:hint="default" w:ascii="Times New Roman" w:hAnsi="Times New Roman" w:eastAsia="仿宋" w:cs="Times New Roman"/>
          <w:b w:val="0"/>
          <w:bCs w:val="0"/>
          <w:color w:val="auto"/>
          <w:sz w:val="32"/>
          <w:szCs w:val="32"/>
          <w:highlight w:val="none"/>
          <w:lang w:val="en-US" w:eastAsia="zh-CN"/>
        </w:rPr>
        <w:t>03</w:t>
      </w:r>
      <w:r>
        <w:rPr>
          <w:rStyle w:val="17"/>
          <w:rFonts w:hint="default" w:ascii="Times New Roman" w:hAnsi="Times New Roman" w:eastAsia="仿宋" w:cs="Times New Roman"/>
          <w:b w:val="0"/>
          <w:bCs w:val="0"/>
          <w:color w:val="auto"/>
          <w:sz w:val="32"/>
          <w:szCs w:val="32"/>
          <w:highlight w:val="none"/>
        </w:rPr>
        <w:t>）:支出决算为</w:t>
      </w:r>
      <w:r>
        <w:rPr>
          <w:rStyle w:val="17"/>
          <w:rFonts w:hint="eastAsia" w:ascii="Times New Roman" w:hAnsi="Times New Roman" w:eastAsia="仿宋" w:cs="Times New Roman"/>
          <w:b w:val="0"/>
          <w:bCs w:val="0"/>
          <w:color w:val="auto"/>
          <w:sz w:val="32"/>
          <w:szCs w:val="32"/>
          <w:highlight w:val="none"/>
          <w:lang w:val="en-US" w:eastAsia="zh-CN"/>
        </w:rPr>
        <w:t>32.02</w:t>
      </w:r>
      <w:r>
        <w:rPr>
          <w:rStyle w:val="17"/>
          <w:rFonts w:hint="default" w:ascii="Times New Roman" w:hAnsi="Times New Roman" w:eastAsia="仿宋" w:cs="Times New Roman"/>
          <w:b w:val="0"/>
          <w:bCs w:val="0"/>
          <w:color w:val="auto"/>
          <w:sz w:val="32"/>
          <w:szCs w:val="32"/>
          <w:highlight w:val="none"/>
        </w:rPr>
        <w:t>万元，完成预算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4A55A3B4">
      <w:pPr>
        <w:spacing w:line="600" w:lineRule="exact"/>
        <w:ind w:firstLine="640" w:firstLineChars="200"/>
        <w:rPr>
          <w:rStyle w:val="17"/>
          <w:rFonts w:hint="default" w:ascii="Times New Roman" w:hAnsi="Times New Roman" w:eastAsia="仿宋" w:cs="Times New Roman"/>
          <w:b w:val="0"/>
          <w:bCs w:val="0"/>
          <w:color w:val="auto"/>
          <w:sz w:val="32"/>
          <w:szCs w:val="32"/>
          <w:highlight w:val="none"/>
        </w:rPr>
      </w:pPr>
      <w:r>
        <w:rPr>
          <w:rStyle w:val="17"/>
          <w:rFonts w:hint="default" w:ascii="Times New Roman" w:hAnsi="Times New Roman" w:eastAsia="仿宋" w:cs="Times New Roman"/>
          <w:b w:val="0"/>
          <w:bCs w:val="0"/>
          <w:color w:val="auto"/>
          <w:sz w:val="32"/>
          <w:szCs w:val="32"/>
          <w:highlight w:val="none"/>
          <w:lang w:val="en-US" w:eastAsia="zh-CN"/>
        </w:rPr>
        <w:t>1</w:t>
      </w:r>
      <w:r>
        <w:rPr>
          <w:rStyle w:val="17"/>
          <w:rFonts w:hint="eastAsia" w:ascii="Times New Roman" w:hAnsi="Times New Roman" w:eastAsia="仿宋" w:cs="Times New Roman"/>
          <w:b w:val="0"/>
          <w:bCs w:val="0"/>
          <w:color w:val="auto"/>
          <w:sz w:val="32"/>
          <w:szCs w:val="32"/>
          <w:highlight w:val="none"/>
          <w:lang w:val="en-US" w:eastAsia="zh-CN"/>
        </w:rPr>
        <w:t>4</w:t>
      </w:r>
      <w:r>
        <w:rPr>
          <w:rStyle w:val="17"/>
          <w:rFonts w:hint="default" w:ascii="Times New Roman" w:hAnsi="Times New Roman" w:eastAsia="仿宋" w:cs="Times New Roman"/>
          <w:b w:val="0"/>
          <w:bCs w:val="0"/>
          <w:color w:val="auto"/>
          <w:sz w:val="32"/>
          <w:szCs w:val="32"/>
          <w:highlight w:val="none"/>
        </w:rPr>
        <w:t>.住房保障（</w:t>
      </w:r>
      <w:r>
        <w:rPr>
          <w:rStyle w:val="17"/>
          <w:rFonts w:hint="default" w:ascii="Times New Roman" w:hAnsi="Times New Roman" w:eastAsia="仿宋" w:cs="Times New Roman"/>
          <w:b w:val="0"/>
          <w:bCs w:val="0"/>
          <w:color w:val="auto"/>
          <w:sz w:val="32"/>
          <w:szCs w:val="32"/>
          <w:highlight w:val="none"/>
          <w:lang w:val="en-US" w:eastAsia="zh-CN"/>
        </w:rPr>
        <w:t>221</w:t>
      </w:r>
      <w:r>
        <w:rPr>
          <w:rStyle w:val="17"/>
          <w:rFonts w:hint="default" w:ascii="Times New Roman" w:hAnsi="Times New Roman" w:eastAsia="仿宋" w:cs="Times New Roman"/>
          <w:b w:val="0"/>
          <w:bCs w:val="0"/>
          <w:color w:val="auto"/>
          <w:sz w:val="32"/>
          <w:szCs w:val="32"/>
          <w:highlight w:val="none"/>
        </w:rPr>
        <w:t>）住房改革（</w:t>
      </w:r>
      <w:r>
        <w:rPr>
          <w:rStyle w:val="17"/>
          <w:rFonts w:hint="default" w:ascii="Times New Roman" w:hAnsi="Times New Roman" w:eastAsia="仿宋" w:cs="Times New Roman"/>
          <w:b w:val="0"/>
          <w:bCs w:val="0"/>
          <w:color w:val="auto"/>
          <w:sz w:val="32"/>
          <w:szCs w:val="32"/>
          <w:highlight w:val="none"/>
          <w:lang w:val="en-US" w:eastAsia="zh-CN"/>
        </w:rPr>
        <w:t>02</w:t>
      </w:r>
      <w:r>
        <w:rPr>
          <w:rStyle w:val="17"/>
          <w:rFonts w:hint="default" w:ascii="Times New Roman" w:hAnsi="Times New Roman" w:eastAsia="仿宋" w:cs="Times New Roman"/>
          <w:b w:val="0"/>
          <w:bCs w:val="0"/>
          <w:color w:val="auto"/>
          <w:sz w:val="32"/>
          <w:szCs w:val="32"/>
          <w:highlight w:val="none"/>
        </w:rPr>
        <w:t>）住房公积金（</w:t>
      </w:r>
      <w:r>
        <w:rPr>
          <w:rStyle w:val="17"/>
          <w:rFonts w:hint="default" w:ascii="Times New Roman" w:hAnsi="Times New Roman" w:eastAsia="仿宋" w:cs="Times New Roman"/>
          <w:b w:val="0"/>
          <w:bCs w:val="0"/>
          <w:color w:val="auto"/>
          <w:sz w:val="32"/>
          <w:szCs w:val="32"/>
          <w:highlight w:val="none"/>
          <w:lang w:val="en-US" w:eastAsia="zh-CN"/>
        </w:rPr>
        <w:t>01</w:t>
      </w:r>
      <w:r>
        <w:rPr>
          <w:rStyle w:val="17"/>
          <w:rFonts w:hint="default" w:ascii="Times New Roman" w:hAnsi="Times New Roman" w:eastAsia="仿宋" w:cs="Times New Roman"/>
          <w:b w:val="0"/>
          <w:bCs w:val="0"/>
          <w:color w:val="auto"/>
          <w:sz w:val="32"/>
          <w:szCs w:val="32"/>
          <w:highlight w:val="none"/>
        </w:rPr>
        <w:t>）:支出决算为</w:t>
      </w:r>
      <w:r>
        <w:rPr>
          <w:rStyle w:val="17"/>
          <w:rFonts w:hint="eastAsia" w:ascii="Times New Roman" w:hAnsi="Times New Roman" w:eastAsia="仿宋" w:cs="Times New Roman"/>
          <w:b w:val="0"/>
          <w:bCs w:val="0"/>
          <w:color w:val="auto"/>
          <w:sz w:val="32"/>
          <w:szCs w:val="32"/>
          <w:highlight w:val="none"/>
          <w:lang w:val="en-US" w:eastAsia="zh-CN"/>
        </w:rPr>
        <w:t>167.06</w:t>
      </w:r>
      <w:r>
        <w:rPr>
          <w:rStyle w:val="17"/>
          <w:rFonts w:hint="default" w:ascii="Times New Roman" w:hAnsi="Times New Roman" w:eastAsia="仿宋" w:cs="Times New Roman"/>
          <w:b w:val="0"/>
          <w:bCs w:val="0"/>
          <w:color w:val="auto"/>
          <w:sz w:val="32"/>
          <w:szCs w:val="32"/>
          <w:highlight w:val="none"/>
        </w:rPr>
        <w:t>万元，完成预算</w:t>
      </w:r>
      <w:r>
        <w:rPr>
          <w:rStyle w:val="17"/>
          <w:rFonts w:hint="default" w:ascii="Times New Roman" w:hAnsi="Times New Roman" w:eastAsia="仿宋" w:cs="Times New Roman"/>
          <w:b w:val="0"/>
          <w:bCs w:val="0"/>
          <w:color w:val="auto"/>
          <w:sz w:val="32"/>
          <w:szCs w:val="32"/>
          <w:highlight w:val="none"/>
          <w:lang w:val="en-US" w:eastAsia="zh-CN"/>
        </w:rPr>
        <w:t>100</w:t>
      </w:r>
      <w:r>
        <w:rPr>
          <w:rStyle w:val="17"/>
          <w:rFonts w:hint="default" w:ascii="Times New Roman" w:hAnsi="Times New Roman" w:eastAsia="仿宋" w:cs="Times New Roman"/>
          <w:b w:val="0"/>
          <w:bCs w:val="0"/>
          <w:color w:val="auto"/>
          <w:sz w:val="32"/>
          <w:szCs w:val="32"/>
          <w:highlight w:val="none"/>
        </w:rPr>
        <w:t>%。</w:t>
      </w:r>
    </w:p>
    <w:p w14:paraId="0EC245CD">
      <w:pPr>
        <w:tabs>
          <w:tab w:val="right" w:pos="8306"/>
        </w:tabs>
        <w:spacing w:line="600" w:lineRule="exact"/>
        <w:ind w:firstLine="640"/>
        <w:outlineLvl w:val="1"/>
        <w:rPr>
          <w:rStyle w:val="21"/>
          <w:color w:val="auto"/>
          <w:highlight w:val="none"/>
        </w:rPr>
      </w:pPr>
      <w:bookmarkStart w:id="19" w:name="_Toc8101"/>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1"/>
          <w:rFonts w:hint="eastAsia" w:ascii="黑体" w:hAnsi="黑体" w:eastAsia="黑体"/>
          <w:b w:val="0"/>
          <w:color w:val="auto"/>
          <w:highlight w:val="none"/>
        </w:rPr>
        <w:t>般公共预算财政拨款基本支出决算情况说明</w:t>
      </w:r>
      <w:bookmarkEnd w:id="19"/>
      <w:r>
        <w:rPr>
          <w:rStyle w:val="21"/>
          <w:rFonts w:ascii="黑体" w:hAnsi="黑体" w:eastAsia="黑体"/>
          <w:b w:val="0"/>
          <w:color w:val="auto"/>
          <w:highlight w:val="none"/>
        </w:rPr>
        <w:tab/>
      </w:r>
    </w:p>
    <w:p w14:paraId="3B84498D">
      <w:pPr>
        <w:spacing w:line="600" w:lineRule="exact"/>
        <w:ind w:firstLine="645"/>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eastAsia="zh-CN"/>
        </w:rPr>
        <w:t>202</w:t>
      </w:r>
      <w:r>
        <w:rPr>
          <w:rFonts w:hint="eastAsia" w:ascii="Times New Roman" w:hAnsi="Times New Roman" w:eastAsia="方正仿宋_GBK"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rPr>
        <w:t>年</w:t>
      </w:r>
      <w:r>
        <w:rPr>
          <w:rFonts w:hint="default" w:ascii="Times New Roman" w:hAnsi="Times New Roman" w:eastAsia="方正仿宋_GBK" w:cs="Times New Roman"/>
          <w:b w:val="0"/>
          <w:bCs w:val="0"/>
          <w:color w:val="auto"/>
          <w:sz w:val="32"/>
          <w:szCs w:val="32"/>
          <w:highlight w:val="none"/>
          <w:lang w:eastAsia="zh-CN"/>
        </w:rPr>
        <w:t>度</w:t>
      </w:r>
      <w:r>
        <w:rPr>
          <w:rFonts w:hint="default" w:ascii="Times New Roman" w:hAnsi="Times New Roman" w:eastAsia="方正仿宋_GBK" w:cs="Times New Roman"/>
          <w:b w:val="0"/>
          <w:bCs w:val="0"/>
          <w:color w:val="auto"/>
          <w:sz w:val="32"/>
          <w:szCs w:val="32"/>
          <w:highlight w:val="none"/>
        </w:rPr>
        <w:t>一般公共预算财政拨款基本支出</w:t>
      </w:r>
      <w:r>
        <w:rPr>
          <w:rFonts w:hint="eastAsia" w:ascii="Times New Roman" w:hAnsi="Times New Roman" w:eastAsia="方正仿宋_GBK" w:cs="Times New Roman"/>
          <w:b w:val="0"/>
          <w:bCs w:val="0"/>
          <w:color w:val="auto"/>
          <w:sz w:val="32"/>
          <w:szCs w:val="32"/>
          <w:highlight w:val="none"/>
          <w:lang w:val="en-US" w:eastAsia="zh-CN"/>
        </w:rPr>
        <w:t>3,271.13</w:t>
      </w:r>
      <w:r>
        <w:rPr>
          <w:rFonts w:hint="default" w:ascii="Times New Roman" w:hAnsi="Times New Roman" w:eastAsia="方正仿宋_GBK" w:cs="Times New Roman"/>
          <w:b w:val="0"/>
          <w:bCs w:val="0"/>
          <w:color w:val="auto"/>
          <w:sz w:val="32"/>
          <w:szCs w:val="32"/>
          <w:highlight w:val="none"/>
        </w:rPr>
        <w:t>万元，其中：</w:t>
      </w:r>
    </w:p>
    <w:p w14:paraId="3F630619">
      <w:pPr>
        <w:spacing w:line="600" w:lineRule="exact"/>
        <w:ind w:firstLine="645"/>
        <w:rPr>
          <w:rFonts w:hint="default" w:ascii="Times New Roman" w:hAnsi="Times New Roman" w:eastAsia="仿宋" w:cs="Times New Roman"/>
          <w:b/>
          <w:color w:val="auto"/>
          <w:sz w:val="32"/>
          <w:szCs w:val="32"/>
          <w:highlight w:val="none"/>
        </w:rPr>
      </w:pPr>
      <w:r>
        <w:rPr>
          <w:rFonts w:hint="default" w:ascii="Times New Roman" w:hAnsi="Times New Roman" w:eastAsia="方正仿宋_GBK" w:cs="Times New Roman"/>
          <w:b w:val="0"/>
          <w:bCs w:val="0"/>
          <w:color w:val="auto"/>
          <w:sz w:val="32"/>
          <w:szCs w:val="32"/>
          <w:highlight w:val="none"/>
        </w:rPr>
        <w:t>人员经费</w:t>
      </w:r>
      <w:r>
        <w:rPr>
          <w:rFonts w:hint="default" w:ascii="Times New Roman" w:hAnsi="Times New Roman" w:eastAsia="方正仿宋_GBK" w:cs="Times New Roman"/>
          <w:b w:val="0"/>
          <w:bCs w:val="0"/>
          <w:color w:val="auto"/>
          <w:sz w:val="32"/>
          <w:szCs w:val="32"/>
          <w:highlight w:val="none"/>
          <w:lang w:val="en-US" w:eastAsia="zh-CN"/>
        </w:rPr>
        <w:t>2,</w:t>
      </w:r>
      <w:r>
        <w:rPr>
          <w:rFonts w:hint="eastAsia" w:ascii="Times New Roman" w:hAnsi="Times New Roman" w:eastAsia="方正仿宋_GBK" w:cs="Times New Roman"/>
          <w:b w:val="0"/>
          <w:bCs w:val="0"/>
          <w:color w:val="auto"/>
          <w:sz w:val="32"/>
          <w:szCs w:val="32"/>
          <w:highlight w:val="none"/>
          <w:lang w:val="en-US" w:eastAsia="zh-CN"/>
        </w:rPr>
        <w:t>615.53</w:t>
      </w:r>
      <w:r>
        <w:rPr>
          <w:rFonts w:hint="default" w:ascii="Times New Roman" w:hAnsi="Times New Roman" w:eastAsia="方正仿宋_GBK" w:cs="Times New Roman"/>
          <w:b w:val="0"/>
          <w:bCs w:val="0"/>
          <w:color w:val="auto"/>
          <w:sz w:val="32"/>
          <w:szCs w:val="32"/>
          <w:highlight w:val="none"/>
        </w:rPr>
        <w:t>万元，主要包括：基本</w:t>
      </w:r>
      <w:r>
        <w:rPr>
          <w:rFonts w:hint="eastAsia" w:ascii="Times New Roman" w:hAnsi="Times New Roman" w:eastAsia="方正仿宋_GBK" w:cs="Times New Roman"/>
          <w:b w:val="0"/>
          <w:bCs w:val="0"/>
          <w:color w:val="auto"/>
          <w:sz w:val="32"/>
          <w:szCs w:val="32"/>
          <w:highlight w:val="none"/>
          <w:lang w:val="en-US" w:eastAsia="zh-CN"/>
        </w:rPr>
        <w:t>工资470.13万元</w:t>
      </w:r>
      <w:r>
        <w:rPr>
          <w:rFonts w:hint="default" w:ascii="Times New Roman" w:hAnsi="Times New Roman" w:eastAsia="方正仿宋_GBK" w:cs="Times New Roman"/>
          <w:b w:val="0"/>
          <w:bCs w:val="0"/>
          <w:color w:val="auto"/>
          <w:sz w:val="32"/>
          <w:szCs w:val="32"/>
          <w:highlight w:val="none"/>
        </w:rPr>
        <w:t>、津贴补贴</w:t>
      </w:r>
      <w:r>
        <w:rPr>
          <w:rFonts w:hint="eastAsia" w:ascii="Times New Roman" w:hAnsi="Times New Roman" w:eastAsia="方正仿宋_GBK" w:cs="Times New Roman"/>
          <w:b w:val="0"/>
          <w:bCs w:val="0"/>
          <w:color w:val="auto"/>
          <w:sz w:val="32"/>
          <w:szCs w:val="32"/>
          <w:highlight w:val="none"/>
          <w:lang w:val="en-US" w:eastAsia="zh-CN"/>
        </w:rPr>
        <w:t>516.63万元</w:t>
      </w:r>
      <w:r>
        <w:rPr>
          <w:rFonts w:hint="default" w:ascii="Times New Roman" w:hAnsi="Times New Roman" w:eastAsia="方正仿宋_GBK" w:cs="Times New Roman"/>
          <w:b w:val="0"/>
          <w:bCs w:val="0"/>
          <w:color w:val="auto"/>
          <w:sz w:val="32"/>
          <w:szCs w:val="32"/>
          <w:highlight w:val="none"/>
        </w:rPr>
        <w:t>、奖金</w:t>
      </w:r>
      <w:r>
        <w:rPr>
          <w:rFonts w:hint="eastAsia" w:ascii="Times New Roman" w:hAnsi="Times New Roman" w:eastAsia="方正仿宋_GBK" w:cs="Times New Roman"/>
          <w:b w:val="0"/>
          <w:bCs w:val="0"/>
          <w:color w:val="auto"/>
          <w:sz w:val="32"/>
          <w:szCs w:val="32"/>
          <w:highlight w:val="none"/>
          <w:lang w:val="en-US" w:eastAsia="zh-CN"/>
        </w:rPr>
        <w:t>500.07万元</w:t>
      </w:r>
      <w:r>
        <w:rPr>
          <w:rFonts w:hint="default" w:ascii="Times New Roman" w:hAnsi="Times New Roman" w:eastAsia="方正仿宋_GBK" w:cs="Times New Roman"/>
          <w:b w:val="0"/>
          <w:bCs w:val="0"/>
          <w:color w:val="auto"/>
          <w:sz w:val="32"/>
          <w:szCs w:val="32"/>
          <w:highlight w:val="none"/>
          <w:lang w:eastAsia="zh-CN"/>
        </w:rPr>
        <w:t>、</w:t>
      </w:r>
      <w:r>
        <w:rPr>
          <w:rFonts w:hint="eastAsia" w:ascii="Times New Roman" w:hAnsi="Times New Roman" w:eastAsia="方正仿宋_GBK" w:cs="Times New Roman"/>
          <w:b w:val="0"/>
          <w:bCs w:val="0"/>
          <w:color w:val="auto"/>
          <w:sz w:val="32"/>
          <w:szCs w:val="32"/>
          <w:highlight w:val="none"/>
          <w:lang w:val="en-US" w:eastAsia="zh-CN"/>
        </w:rPr>
        <w:t>伙食补助费0万元、机关事业单位基本养老保险缴费208.00万元、</w:t>
      </w:r>
      <w:r>
        <w:rPr>
          <w:rFonts w:hint="default" w:ascii="Times New Roman" w:hAnsi="Times New Roman" w:eastAsia="方正仿宋_GBK" w:cs="Times New Roman"/>
          <w:b w:val="0"/>
          <w:bCs w:val="0"/>
          <w:color w:val="auto"/>
          <w:sz w:val="32"/>
          <w:szCs w:val="32"/>
          <w:highlight w:val="none"/>
        </w:rPr>
        <w:t>职业年金缴费</w:t>
      </w:r>
      <w:r>
        <w:rPr>
          <w:rFonts w:hint="eastAsia" w:ascii="Times New Roman" w:hAnsi="Times New Roman" w:eastAsia="方正仿宋_GBK" w:cs="Times New Roman"/>
          <w:b w:val="0"/>
          <w:bCs w:val="0"/>
          <w:color w:val="auto"/>
          <w:sz w:val="32"/>
          <w:szCs w:val="32"/>
          <w:highlight w:val="none"/>
          <w:lang w:val="en-US" w:eastAsia="zh-CN"/>
        </w:rPr>
        <w:t>103.75万元、</w:t>
      </w:r>
      <w:r>
        <w:rPr>
          <w:rFonts w:hint="default" w:ascii="Times New Roman" w:hAnsi="Times New Roman" w:eastAsia="方正仿宋_GBK" w:cs="Times New Roman"/>
          <w:b w:val="0"/>
          <w:bCs w:val="0"/>
          <w:color w:val="auto"/>
          <w:sz w:val="32"/>
          <w:szCs w:val="32"/>
          <w:highlight w:val="none"/>
          <w:lang w:eastAsia="zh-CN"/>
        </w:rPr>
        <w:t>职工基本医疗保险缴费</w:t>
      </w:r>
      <w:r>
        <w:rPr>
          <w:rFonts w:hint="eastAsia" w:ascii="Times New Roman" w:hAnsi="Times New Roman" w:eastAsia="方正仿宋_GBK" w:cs="Times New Roman"/>
          <w:b w:val="0"/>
          <w:bCs w:val="0"/>
          <w:color w:val="auto"/>
          <w:sz w:val="32"/>
          <w:szCs w:val="32"/>
          <w:highlight w:val="none"/>
          <w:lang w:val="en-US" w:eastAsia="zh-CN"/>
        </w:rPr>
        <w:t>89.20万元</w:t>
      </w:r>
      <w:r>
        <w:rPr>
          <w:rFonts w:hint="default" w:ascii="Times New Roman" w:hAnsi="Times New Roman" w:eastAsia="方正仿宋_GBK" w:cs="Times New Roman"/>
          <w:b w:val="0"/>
          <w:bCs w:val="0"/>
          <w:color w:val="auto"/>
          <w:sz w:val="32"/>
          <w:szCs w:val="32"/>
          <w:highlight w:val="none"/>
        </w:rPr>
        <w:t>、公务员医疗补助缴费</w:t>
      </w:r>
      <w:r>
        <w:rPr>
          <w:rFonts w:hint="eastAsia" w:ascii="Times New Roman" w:hAnsi="Times New Roman" w:eastAsia="方正仿宋_GBK" w:cs="Times New Roman"/>
          <w:b w:val="0"/>
          <w:bCs w:val="0"/>
          <w:color w:val="auto"/>
          <w:sz w:val="32"/>
          <w:szCs w:val="32"/>
          <w:highlight w:val="none"/>
          <w:lang w:val="en-US" w:eastAsia="zh-CN"/>
        </w:rPr>
        <w:t>32.02万元</w:t>
      </w:r>
      <w:r>
        <w:rPr>
          <w:rFonts w:hint="default" w:ascii="Times New Roman" w:hAnsi="Times New Roman" w:eastAsia="方正仿宋_GBK" w:cs="Times New Roman"/>
          <w:b w:val="0"/>
          <w:bCs w:val="0"/>
          <w:color w:val="auto"/>
          <w:sz w:val="32"/>
          <w:szCs w:val="32"/>
          <w:highlight w:val="none"/>
        </w:rPr>
        <w:t>、其他社会保障缴费</w:t>
      </w:r>
      <w:r>
        <w:rPr>
          <w:rFonts w:hint="eastAsia" w:ascii="Times New Roman" w:hAnsi="Times New Roman" w:eastAsia="方正仿宋_GBK" w:cs="Times New Roman"/>
          <w:b w:val="0"/>
          <w:bCs w:val="0"/>
          <w:color w:val="auto"/>
          <w:sz w:val="32"/>
          <w:szCs w:val="32"/>
          <w:highlight w:val="none"/>
          <w:lang w:val="en-US" w:eastAsia="zh-CN"/>
        </w:rPr>
        <w:t>4.12万元</w:t>
      </w:r>
      <w:r>
        <w:rPr>
          <w:rFonts w:hint="default" w:ascii="Times New Roman" w:hAnsi="Times New Roman" w:eastAsia="方正仿宋_GBK" w:cs="Times New Roman"/>
          <w:b w:val="0"/>
          <w:bCs w:val="0"/>
          <w:color w:val="auto"/>
          <w:sz w:val="32"/>
          <w:szCs w:val="32"/>
          <w:highlight w:val="none"/>
        </w:rPr>
        <w:t>、其他工资福利支出</w:t>
      </w:r>
      <w:r>
        <w:rPr>
          <w:rFonts w:hint="eastAsia" w:ascii="Times New Roman" w:hAnsi="Times New Roman" w:eastAsia="方正仿宋_GBK" w:cs="Times New Roman"/>
          <w:b w:val="0"/>
          <w:bCs w:val="0"/>
          <w:color w:val="auto"/>
          <w:sz w:val="32"/>
          <w:szCs w:val="32"/>
          <w:highlight w:val="none"/>
          <w:lang w:val="en-US" w:eastAsia="zh-CN"/>
        </w:rPr>
        <w:t>72.85万元</w:t>
      </w:r>
      <w:r>
        <w:rPr>
          <w:rFonts w:hint="default" w:ascii="Times New Roman" w:hAnsi="Times New Roman" w:eastAsia="方正仿宋_GBK" w:cs="Times New Roman"/>
          <w:b w:val="0"/>
          <w:bCs w:val="0"/>
          <w:color w:val="auto"/>
          <w:sz w:val="32"/>
          <w:szCs w:val="32"/>
          <w:highlight w:val="none"/>
        </w:rPr>
        <w:t>、生活补助</w:t>
      </w:r>
      <w:r>
        <w:rPr>
          <w:rFonts w:hint="eastAsia" w:ascii="Times New Roman" w:hAnsi="Times New Roman" w:eastAsia="方正仿宋_GBK" w:cs="Times New Roman"/>
          <w:b w:val="0"/>
          <w:bCs w:val="0"/>
          <w:color w:val="auto"/>
          <w:sz w:val="32"/>
          <w:szCs w:val="32"/>
          <w:highlight w:val="none"/>
          <w:lang w:val="en-US" w:eastAsia="zh-CN"/>
        </w:rPr>
        <w:t>327.18万元</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lang w:eastAsia="zh-CN"/>
        </w:rPr>
        <w:t>抚恤金</w:t>
      </w:r>
      <w:r>
        <w:rPr>
          <w:rFonts w:hint="eastAsia" w:ascii="Times New Roman" w:hAnsi="Times New Roman" w:eastAsia="方正仿宋_GBK" w:cs="Times New Roman"/>
          <w:b w:val="0"/>
          <w:bCs w:val="0"/>
          <w:color w:val="auto"/>
          <w:sz w:val="32"/>
          <w:szCs w:val="32"/>
          <w:highlight w:val="none"/>
          <w:lang w:val="en-US" w:eastAsia="zh-CN"/>
        </w:rPr>
        <w:t>124.49万元</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住房公积金</w:t>
      </w:r>
      <w:r>
        <w:rPr>
          <w:rFonts w:hint="eastAsia" w:ascii="Times New Roman" w:hAnsi="Times New Roman" w:eastAsia="方正仿宋_GBK" w:cs="Times New Roman"/>
          <w:b w:val="0"/>
          <w:bCs w:val="0"/>
          <w:color w:val="auto"/>
          <w:sz w:val="32"/>
          <w:szCs w:val="32"/>
          <w:highlight w:val="none"/>
          <w:lang w:val="en-US" w:eastAsia="zh-CN"/>
        </w:rPr>
        <w:t>167.06万元</w:t>
      </w:r>
      <w:r>
        <w:rPr>
          <w:rFonts w:hint="default" w:ascii="Times New Roman" w:hAnsi="Times New Roman" w:eastAsia="方正仿宋_GBK" w:cs="Times New Roman"/>
          <w:b w:val="0"/>
          <w:bCs w:val="0"/>
          <w:color w:val="auto"/>
          <w:sz w:val="32"/>
          <w:szCs w:val="32"/>
          <w:highlight w:val="none"/>
          <w:lang w:eastAsia="zh-CN"/>
        </w:rPr>
        <w:t>、奖励金</w:t>
      </w:r>
      <w:r>
        <w:rPr>
          <w:rFonts w:hint="eastAsia" w:ascii="Times New Roman" w:hAnsi="Times New Roman" w:eastAsia="方正仿宋_GBK" w:cs="Times New Roman"/>
          <w:b w:val="0"/>
          <w:bCs w:val="0"/>
          <w:color w:val="auto"/>
          <w:sz w:val="32"/>
          <w:szCs w:val="32"/>
          <w:highlight w:val="none"/>
          <w:lang w:val="en-US" w:eastAsia="zh-CN"/>
        </w:rPr>
        <w:t>0.03万元、</w:t>
      </w:r>
      <w:r>
        <w:rPr>
          <w:rFonts w:hint="default" w:ascii="Times New Roman" w:hAnsi="Times New Roman" w:eastAsia="方正仿宋_GBK" w:cs="Times New Roman"/>
          <w:b w:val="0"/>
          <w:bCs w:val="0"/>
          <w:color w:val="auto"/>
          <w:sz w:val="32"/>
          <w:szCs w:val="32"/>
          <w:highlight w:val="none"/>
        </w:rPr>
        <w:t>对个人和家庭的补助</w:t>
      </w:r>
      <w:r>
        <w:rPr>
          <w:rFonts w:hint="eastAsia" w:ascii="Times New Roman" w:hAnsi="Times New Roman" w:eastAsia="方正仿宋_GBK" w:cs="Times New Roman"/>
          <w:b w:val="0"/>
          <w:bCs w:val="0"/>
          <w:color w:val="auto"/>
          <w:sz w:val="32"/>
          <w:szCs w:val="32"/>
          <w:highlight w:val="none"/>
          <w:lang w:val="en-US" w:eastAsia="zh-CN"/>
        </w:rPr>
        <w:t>0万元</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rPr>
        <w:br w:type="textWrapping"/>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eastAsia" w:ascii="仿宋" w:hAnsi="仿宋" w:eastAsia="仿宋"/>
          <w:color w:val="auto"/>
          <w:sz w:val="32"/>
          <w:szCs w:val="32"/>
          <w:highlight w:val="none"/>
        </w:rPr>
        <w:t>公用经费</w:t>
      </w:r>
      <w:r>
        <w:rPr>
          <w:rFonts w:hint="eastAsia" w:ascii="Times New Roman" w:hAnsi="Times New Roman" w:eastAsia="仿宋" w:cs="Times New Roman"/>
          <w:b w:val="0"/>
          <w:bCs w:val="0"/>
          <w:color w:val="auto"/>
          <w:sz w:val="32"/>
          <w:szCs w:val="32"/>
          <w:highlight w:val="none"/>
          <w:lang w:val="en-US" w:eastAsia="zh-CN"/>
        </w:rPr>
        <w:t>655.60</w:t>
      </w:r>
      <w:r>
        <w:rPr>
          <w:rFonts w:hint="eastAsia" w:ascii="仿宋" w:hAnsi="仿宋" w:eastAsia="仿宋"/>
          <w:color w:val="auto"/>
          <w:sz w:val="32"/>
          <w:szCs w:val="32"/>
          <w:highlight w:val="none"/>
        </w:rPr>
        <w:t>万元，主要包括：</w:t>
      </w:r>
      <w:r>
        <w:rPr>
          <w:rFonts w:hint="default" w:ascii="Times New Roman" w:hAnsi="Times New Roman" w:eastAsia="仿宋" w:cs="Times New Roman"/>
          <w:color w:val="auto"/>
          <w:sz w:val="32"/>
          <w:szCs w:val="32"/>
          <w:highlight w:val="none"/>
        </w:rPr>
        <w:t>办公费</w:t>
      </w:r>
      <w:r>
        <w:rPr>
          <w:rFonts w:hint="eastAsia" w:ascii="Times New Roman" w:hAnsi="Times New Roman" w:eastAsia="仿宋" w:cs="Times New Roman"/>
          <w:color w:val="auto"/>
          <w:sz w:val="32"/>
          <w:szCs w:val="32"/>
          <w:highlight w:val="none"/>
          <w:lang w:val="en-US" w:eastAsia="zh-CN"/>
        </w:rPr>
        <w:t>12.94万元</w:t>
      </w:r>
      <w:r>
        <w:rPr>
          <w:rFonts w:hint="default" w:ascii="Times New Roman" w:hAnsi="Times New Roman" w:eastAsia="仿宋" w:cs="Times New Roman"/>
          <w:color w:val="auto"/>
          <w:sz w:val="32"/>
          <w:szCs w:val="32"/>
          <w:highlight w:val="none"/>
        </w:rPr>
        <w:t>、咨询费</w:t>
      </w:r>
      <w:r>
        <w:rPr>
          <w:rFonts w:hint="eastAsia" w:ascii="Times New Roman" w:hAnsi="Times New Roman" w:eastAsia="仿宋" w:cs="Times New Roman"/>
          <w:color w:val="auto"/>
          <w:sz w:val="32"/>
          <w:szCs w:val="32"/>
          <w:highlight w:val="none"/>
          <w:lang w:val="en-US" w:eastAsia="zh-CN"/>
        </w:rPr>
        <w:t>0万元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水费</w:t>
      </w:r>
      <w:r>
        <w:rPr>
          <w:rFonts w:hint="eastAsia" w:ascii="Times New Roman" w:hAnsi="Times New Roman" w:eastAsia="仿宋" w:cs="Times New Roman"/>
          <w:color w:val="auto"/>
          <w:sz w:val="32"/>
          <w:szCs w:val="32"/>
          <w:highlight w:val="none"/>
          <w:lang w:val="en-US" w:eastAsia="zh-CN"/>
        </w:rPr>
        <w:t>2.09万元</w:t>
      </w:r>
      <w:r>
        <w:rPr>
          <w:rFonts w:hint="default" w:ascii="Times New Roman" w:hAnsi="Times New Roman" w:eastAsia="仿宋" w:cs="Times New Roman"/>
          <w:color w:val="auto"/>
          <w:sz w:val="32"/>
          <w:szCs w:val="32"/>
          <w:highlight w:val="none"/>
        </w:rPr>
        <w:t>、电费</w:t>
      </w:r>
      <w:r>
        <w:rPr>
          <w:rFonts w:hint="eastAsia" w:ascii="Times New Roman" w:hAnsi="Times New Roman" w:eastAsia="仿宋" w:cs="Times New Roman"/>
          <w:color w:val="auto"/>
          <w:sz w:val="32"/>
          <w:szCs w:val="32"/>
          <w:highlight w:val="none"/>
          <w:lang w:val="en-US" w:eastAsia="zh-CN"/>
        </w:rPr>
        <w:t>12.47万元</w:t>
      </w:r>
      <w:r>
        <w:rPr>
          <w:rFonts w:hint="default" w:ascii="Times New Roman" w:hAnsi="Times New Roman" w:eastAsia="仿宋" w:cs="Times New Roman"/>
          <w:color w:val="auto"/>
          <w:sz w:val="32"/>
          <w:szCs w:val="32"/>
          <w:highlight w:val="none"/>
        </w:rPr>
        <w:t>、邮电</w:t>
      </w:r>
      <w:r>
        <w:rPr>
          <w:rFonts w:hint="default" w:ascii="Times New Roman" w:hAnsi="Times New Roman" w:eastAsia="仿宋" w:cs="Times New Roman"/>
          <w:color w:val="auto"/>
          <w:sz w:val="32"/>
          <w:szCs w:val="32"/>
          <w:highlight w:val="none"/>
          <w:lang w:val="en-US" w:eastAsia="zh-CN"/>
        </w:rPr>
        <w:t>费</w:t>
      </w:r>
      <w:r>
        <w:rPr>
          <w:rFonts w:hint="eastAsia" w:ascii="Times New Roman" w:hAnsi="Times New Roman" w:eastAsia="仿宋" w:cs="Times New Roman"/>
          <w:color w:val="auto"/>
          <w:sz w:val="32"/>
          <w:szCs w:val="32"/>
          <w:highlight w:val="none"/>
          <w:lang w:val="en-US" w:eastAsia="zh-CN"/>
        </w:rPr>
        <w:t>51.00万元</w:t>
      </w:r>
      <w:r>
        <w:rPr>
          <w:rFonts w:hint="default" w:ascii="Times New Roman" w:hAnsi="Times New Roman" w:eastAsia="仿宋" w:cs="Times New Roman"/>
          <w:color w:val="auto"/>
          <w:sz w:val="32"/>
          <w:szCs w:val="32"/>
          <w:highlight w:val="none"/>
        </w:rPr>
        <w:t>、差旅费</w:t>
      </w:r>
      <w:r>
        <w:rPr>
          <w:rFonts w:hint="eastAsia" w:ascii="Times New Roman" w:hAnsi="Times New Roman" w:eastAsia="仿宋" w:cs="Times New Roman"/>
          <w:color w:val="auto"/>
          <w:sz w:val="32"/>
          <w:szCs w:val="32"/>
          <w:highlight w:val="none"/>
          <w:lang w:val="en-US" w:eastAsia="zh-CN"/>
        </w:rPr>
        <w:t>222.52万元</w:t>
      </w:r>
      <w:r>
        <w:rPr>
          <w:rFonts w:hint="default" w:ascii="Times New Roman" w:hAnsi="Times New Roman" w:eastAsia="仿宋" w:cs="Times New Roman"/>
          <w:color w:val="auto"/>
          <w:sz w:val="32"/>
          <w:szCs w:val="32"/>
          <w:highlight w:val="none"/>
        </w:rPr>
        <w:t>、公务接待费</w:t>
      </w:r>
      <w:r>
        <w:rPr>
          <w:rFonts w:hint="eastAsia" w:ascii="Times New Roman" w:hAnsi="Times New Roman" w:eastAsia="仿宋" w:cs="Times New Roman"/>
          <w:color w:val="auto"/>
          <w:sz w:val="32"/>
          <w:szCs w:val="32"/>
          <w:highlight w:val="none"/>
          <w:lang w:val="en-US" w:eastAsia="zh-CN"/>
        </w:rPr>
        <w:t>1.50万元</w:t>
      </w:r>
      <w:r>
        <w:rPr>
          <w:rFonts w:hint="default" w:ascii="Times New Roman" w:hAnsi="Times New Roman" w:eastAsia="仿宋" w:cs="Times New Roman"/>
          <w:color w:val="auto"/>
          <w:sz w:val="32"/>
          <w:szCs w:val="32"/>
          <w:highlight w:val="none"/>
        </w:rPr>
        <w:t>、维修（护）费</w:t>
      </w:r>
      <w:r>
        <w:rPr>
          <w:rFonts w:hint="eastAsia" w:ascii="Times New Roman" w:hAnsi="Times New Roman" w:eastAsia="仿宋" w:cs="Times New Roman"/>
          <w:color w:val="auto"/>
          <w:sz w:val="32"/>
          <w:szCs w:val="32"/>
          <w:highlight w:val="none"/>
          <w:lang w:val="en-US" w:eastAsia="zh-CN"/>
        </w:rPr>
        <w:t>1.04万元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劳务费</w:t>
      </w:r>
      <w:r>
        <w:rPr>
          <w:rFonts w:hint="eastAsia" w:ascii="Times New Roman" w:hAnsi="Times New Roman" w:eastAsia="仿宋" w:cs="Times New Roman"/>
          <w:color w:val="auto"/>
          <w:sz w:val="32"/>
          <w:szCs w:val="32"/>
          <w:highlight w:val="none"/>
          <w:lang w:val="en-US" w:eastAsia="zh-CN"/>
        </w:rPr>
        <w:t>26.87万元</w:t>
      </w:r>
      <w:r>
        <w:rPr>
          <w:rFonts w:hint="default" w:ascii="Times New Roman" w:hAnsi="Times New Roman" w:eastAsia="仿宋" w:cs="Times New Roman"/>
          <w:color w:val="auto"/>
          <w:sz w:val="32"/>
          <w:szCs w:val="32"/>
          <w:highlight w:val="none"/>
        </w:rPr>
        <w:t>、培训费</w:t>
      </w:r>
      <w:r>
        <w:rPr>
          <w:rFonts w:hint="eastAsia" w:ascii="Times New Roman" w:hAnsi="Times New Roman" w:eastAsia="仿宋" w:cs="Times New Roman"/>
          <w:color w:val="auto"/>
          <w:sz w:val="32"/>
          <w:szCs w:val="32"/>
          <w:highlight w:val="none"/>
          <w:lang w:val="en-US" w:eastAsia="zh-CN"/>
        </w:rPr>
        <w:t>4.89万元</w:t>
      </w:r>
      <w:r>
        <w:rPr>
          <w:rFonts w:hint="default" w:ascii="Times New Roman" w:hAnsi="Times New Roman" w:eastAsia="仿宋" w:cs="Times New Roman"/>
          <w:color w:val="auto"/>
          <w:sz w:val="32"/>
          <w:szCs w:val="32"/>
          <w:highlight w:val="none"/>
        </w:rPr>
        <w:t>、工会经费</w:t>
      </w:r>
      <w:r>
        <w:rPr>
          <w:rFonts w:hint="eastAsia" w:ascii="Times New Roman" w:hAnsi="Times New Roman" w:eastAsia="仿宋" w:cs="Times New Roman"/>
          <w:color w:val="auto"/>
          <w:sz w:val="32"/>
          <w:szCs w:val="32"/>
          <w:highlight w:val="none"/>
          <w:lang w:val="en-US" w:eastAsia="zh-CN"/>
        </w:rPr>
        <w:t>0万元</w:t>
      </w:r>
      <w:r>
        <w:rPr>
          <w:rFonts w:hint="default" w:ascii="Times New Roman" w:hAnsi="Times New Roman" w:eastAsia="仿宋" w:cs="Times New Roman"/>
          <w:color w:val="auto"/>
          <w:sz w:val="32"/>
          <w:szCs w:val="32"/>
          <w:highlight w:val="none"/>
        </w:rPr>
        <w:t>、福利费</w:t>
      </w:r>
      <w:r>
        <w:rPr>
          <w:rFonts w:hint="eastAsia" w:ascii="Times New Roman" w:hAnsi="Times New Roman" w:eastAsia="仿宋" w:cs="Times New Roman"/>
          <w:color w:val="auto"/>
          <w:sz w:val="32"/>
          <w:szCs w:val="32"/>
          <w:highlight w:val="none"/>
          <w:lang w:val="en-US" w:eastAsia="zh-CN"/>
        </w:rPr>
        <w:t>65.44万元</w:t>
      </w:r>
      <w:r>
        <w:rPr>
          <w:rFonts w:hint="default" w:ascii="Times New Roman" w:hAnsi="Times New Roman" w:eastAsia="仿宋" w:cs="Times New Roman"/>
          <w:color w:val="auto"/>
          <w:sz w:val="32"/>
          <w:szCs w:val="32"/>
          <w:highlight w:val="none"/>
        </w:rPr>
        <w:t>、公务用车运行维护费</w:t>
      </w:r>
      <w:r>
        <w:rPr>
          <w:rFonts w:hint="eastAsia" w:ascii="Times New Roman" w:hAnsi="Times New Roman" w:eastAsia="仿宋" w:cs="Times New Roman"/>
          <w:color w:val="auto"/>
          <w:sz w:val="32"/>
          <w:szCs w:val="32"/>
          <w:highlight w:val="none"/>
          <w:lang w:val="en-US" w:eastAsia="zh-CN"/>
        </w:rPr>
        <w:t>226.51万元</w:t>
      </w:r>
      <w:r>
        <w:rPr>
          <w:rFonts w:hint="default" w:ascii="Times New Roman" w:hAnsi="Times New Roman" w:eastAsia="仿宋" w:cs="Times New Roman"/>
          <w:color w:val="auto"/>
          <w:sz w:val="32"/>
          <w:szCs w:val="32"/>
          <w:highlight w:val="none"/>
        </w:rPr>
        <w:t>、其他交通费</w:t>
      </w:r>
      <w:r>
        <w:rPr>
          <w:rFonts w:hint="eastAsia" w:ascii="Times New Roman" w:hAnsi="Times New Roman" w:eastAsia="仿宋" w:cs="Times New Roman"/>
          <w:color w:val="auto"/>
          <w:sz w:val="32"/>
          <w:szCs w:val="32"/>
          <w:highlight w:val="none"/>
          <w:lang w:val="en-US" w:eastAsia="zh-CN"/>
        </w:rPr>
        <w:t>7.27万元</w:t>
      </w:r>
      <w:r>
        <w:rPr>
          <w:rFonts w:hint="default" w:ascii="Times New Roman" w:hAnsi="Times New Roman" w:eastAsia="仿宋" w:cs="Times New Roman"/>
          <w:color w:val="auto"/>
          <w:sz w:val="32"/>
          <w:szCs w:val="32"/>
          <w:highlight w:val="none"/>
        </w:rPr>
        <w:t>、其他商品和服务支出</w:t>
      </w:r>
      <w:r>
        <w:rPr>
          <w:rFonts w:hint="eastAsia" w:ascii="Times New Roman" w:hAnsi="Times New Roman" w:eastAsia="仿宋" w:cs="Times New Roman"/>
          <w:color w:val="auto"/>
          <w:sz w:val="32"/>
          <w:szCs w:val="32"/>
          <w:highlight w:val="none"/>
          <w:lang w:val="en-US" w:eastAsia="zh-CN"/>
        </w:rPr>
        <w:t>21.06万元</w:t>
      </w:r>
      <w:r>
        <w:rPr>
          <w:rFonts w:hint="default" w:ascii="Times New Roman" w:hAnsi="Times New Roman" w:eastAsia="仿宋" w:cs="Times New Roman"/>
          <w:color w:val="auto"/>
          <w:sz w:val="32"/>
          <w:szCs w:val="32"/>
          <w:highlight w:val="none"/>
        </w:rPr>
        <w:t>。</w:t>
      </w:r>
    </w:p>
    <w:p w14:paraId="4FCEF46F">
      <w:pPr>
        <w:spacing w:line="600" w:lineRule="exact"/>
        <w:ind w:firstLine="640" w:firstLineChars="200"/>
        <w:outlineLvl w:val="1"/>
        <w:rPr>
          <w:rStyle w:val="21"/>
          <w:rFonts w:ascii="黑体" w:hAnsi="黑体" w:eastAsia="黑体"/>
          <w:b w:val="0"/>
          <w:color w:val="auto"/>
          <w:highlight w:val="none"/>
        </w:rPr>
      </w:pPr>
      <w:bookmarkStart w:id="20" w:name="_Toc460"/>
      <w:r>
        <w:rPr>
          <w:rFonts w:hint="eastAsia" w:ascii="黑体" w:eastAsia="黑体"/>
          <w:color w:val="auto"/>
          <w:sz w:val="32"/>
          <w:szCs w:val="32"/>
          <w:highlight w:val="none"/>
        </w:rPr>
        <w:t>七、</w:t>
      </w:r>
      <w:r>
        <w:rPr>
          <w:rStyle w:val="21"/>
          <w:rFonts w:hint="eastAsia" w:ascii="黑体" w:hAnsi="黑体" w:eastAsia="黑体"/>
          <w:b w:val="0"/>
          <w:color w:val="auto"/>
          <w:highlight w:val="none"/>
        </w:rPr>
        <w:t>财政拨款</w:t>
      </w:r>
      <w:r>
        <w:rPr>
          <w:rStyle w:val="21"/>
          <w:rFonts w:hint="eastAsia" w:ascii="黑体" w:hAnsi="黑体" w:eastAsia="黑体"/>
          <w:color w:val="auto"/>
          <w:highlight w:val="none"/>
        </w:rPr>
        <w:t>“</w:t>
      </w:r>
      <w:r>
        <w:rPr>
          <w:rStyle w:val="21"/>
          <w:rFonts w:hint="eastAsia" w:ascii="黑体" w:hAnsi="黑体" w:eastAsia="黑体"/>
          <w:b w:val="0"/>
          <w:color w:val="auto"/>
          <w:highlight w:val="none"/>
        </w:rPr>
        <w:t>三公”经费支出决算情况说明</w:t>
      </w:r>
      <w:bookmarkEnd w:id="20"/>
    </w:p>
    <w:p w14:paraId="1AC30801">
      <w:pPr>
        <w:spacing w:line="600" w:lineRule="exact"/>
        <w:ind w:firstLine="64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（一）“三公”经费财政拨款支出决算总体情况说明</w:t>
      </w:r>
    </w:p>
    <w:p w14:paraId="470D6B33">
      <w:pPr>
        <w:spacing w:line="600" w:lineRule="exact"/>
        <w:ind w:firstLine="640"/>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lang w:eastAsia="zh-CN"/>
        </w:rPr>
        <w:t>202</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lang w:eastAsia="zh-CN"/>
        </w:rPr>
        <w:t>度</w:t>
      </w:r>
      <w:r>
        <w:rPr>
          <w:rFonts w:hint="default" w:ascii="Times New Roman" w:hAnsi="Times New Roman" w:eastAsia="仿宋" w:cs="Times New Roman"/>
          <w:b w:val="0"/>
          <w:bCs w:val="0"/>
          <w:color w:val="auto"/>
          <w:sz w:val="32"/>
          <w:szCs w:val="32"/>
          <w:highlight w:val="none"/>
        </w:rPr>
        <w:t>“三公”经费财政拨款支出决算为</w:t>
      </w:r>
      <w:r>
        <w:rPr>
          <w:rFonts w:hint="eastAsia" w:ascii="Times New Roman" w:hAnsi="Times New Roman" w:eastAsia="仿宋" w:cs="Times New Roman"/>
          <w:b w:val="0"/>
          <w:bCs w:val="0"/>
          <w:color w:val="auto"/>
          <w:sz w:val="32"/>
          <w:szCs w:val="32"/>
          <w:highlight w:val="none"/>
          <w:lang w:val="en-US" w:eastAsia="zh-CN"/>
        </w:rPr>
        <w:t>228.01</w:t>
      </w:r>
      <w:r>
        <w:rPr>
          <w:rFonts w:hint="default" w:ascii="Times New Roman" w:hAnsi="Times New Roman" w:eastAsia="仿宋" w:cs="Times New Roman"/>
          <w:b w:val="0"/>
          <w:bCs w:val="0"/>
          <w:color w:val="auto"/>
          <w:sz w:val="32"/>
          <w:szCs w:val="32"/>
          <w:highlight w:val="none"/>
        </w:rPr>
        <w:t>万元，完成预算</w:t>
      </w:r>
      <w:r>
        <w:rPr>
          <w:rFonts w:hint="eastAsia" w:ascii="Times New Roman" w:hAnsi="Times New Roman" w:eastAsia="仿宋" w:cs="Times New Roman"/>
          <w:b w:val="0"/>
          <w:bCs w:val="0"/>
          <w:color w:val="auto"/>
          <w:sz w:val="32"/>
          <w:szCs w:val="32"/>
          <w:highlight w:val="none"/>
          <w:lang w:val="en-US" w:eastAsia="zh-CN"/>
        </w:rPr>
        <w:t>100</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lang w:eastAsia="zh-CN"/>
        </w:rPr>
        <w:t>较上年度</w:t>
      </w:r>
      <w:r>
        <w:rPr>
          <w:rFonts w:hint="eastAsia" w:ascii="Times New Roman" w:hAnsi="Times New Roman" w:eastAsia="仿宋" w:cs="Times New Roman"/>
          <w:b w:val="0"/>
          <w:bCs w:val="0"/>
          <w:color w:val="auto"/>
          <w:sz w:val="32"/>
          <w:szCs w:val="32"/>
          <w:highlight w:val="none"/>
          <w:lang w:val="en-US" w:eastAsia="zh-CN"/>
        </w:rPr>
        <w:t>增加254.48</w:t>
      </w:r>
      <w:r>
        <w:rPr>
          <w:rFonts w:hint="default" w:ascii="Times New Roman" w:hAnsi="Times New Roman" w:eastAsia="仿宋" w:cs="Times New Roman"/>
          <w:b w:val="0"/>
          <w:bCs w:val="0"/>
          <w:color w:val="auto"/>
          <w:sz w:val="32"/>
          <w:szCs w:val="32"/>
          <w:highlight w:val="none"/>
          <w:lang w:val="en-US" w:eastAsia="zh-CN"/>
        </w:rPr>
        <w:t>万元</w:t>
      </w:r>
      <w:r>
        <w:rPr>
          <w:rFonts w:hint="eastAsia" w:ascii="Times New Roman" w:hAnsi="Times New Roman" w:eastAsia="仿宋" w:cs="Times New Roman"/>
          <w:b w:val="0"/>
          <w:bCs w:val="0"/>
          <w:color w:val="auto"/>
          <w:sz w:val="32"/>
          <w:szCs w:val="32"/>
          <w:highlight w:val="none"/>
          <w:lang w:val="en-US" w:eastAsia="zh-CN"/>
        </w:rPr>
        <w:t>，增加104.10</w:t>
      </w:r>
      <w:r>
        <w:rPr>
          <w:rFonts w:hint="default" w:ascii="Times New Roman" w:hAnsi="Times New Roman" w:eastAsia="仿宋" w:cs="Times New Roman"/>
          <w:b w:val="0"/>
          <w:bCs w:val="0"/>
          <w:color w:val="auto"/>
          <w:sz w:val="32"/>
          <w:szCs w:val="32"/>
          <w:highlight w:val="none"/>
          <w:lang w:val="en-US" w:eastAsia="zh-CN"/>
        </w:rPr>
        <w:t>%。</w:t>
      </w:r>
    </w:p>
    <w:p w14:paraId="153E07F5">
      <w:pPr>
        <w:spacing w:line="600" w:lineRule="exact"/>
        <w:ind w:firstLine="64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（二）“三公”经费财政拨款支出决算具体情况说明</w:t>
      </w:r>
    </w:p>
    <w:p w14:paraId="0E604091">
      <w:pPr>
        <w:spacing w:line="600" w:lineRule="exact"/>
        <w:ind w:firstLine="640"/>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eastAsia="zh-CN"/>
        </w:rPr>
        <w:t>202</w:t>
      </w:r>
      <w:r>
        <w:rPr>
          <w:rFonts w:hint="eastAsia" w:ascii="Times New Roman" w:hAnsi="Times New Roman" w:eastAsia="方正仿宋_GBK"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rPr>
        <w:t>年</w:t>
      </w:r>
      <w:r>
        <w:rPr>
          <w:rFonts w:hint="default" w:ascii="Times New Roman" w:hAnsi="Times New Roman" w:eastAsia="方正仿宋_GBK" w:cs="Times New Roman"/>
          <w:b w:val="0"/>
          <w:bCs w:val="0"/>
          <w:color w:val="auto"/>
          <w:sz w:val="32"/>
          <w:szCs w:val="32"/>
          <w:highlight w:val="none"/>
          <w:lang w:eastAsia="zh-CN"/>
        </w:rPr>
        <w:t>度</w:t>
      </w:r>
      <w:r>
        <w:rPr>
          <w:rFonts w:hint="default" w:ascii="Times New Roman" w:hAnsi="Times New Roman" w:eastAsia="方正仿宋_GBK" w:cs="Times New Roman"/>
          <w:b w:val="0"/>
          <w:bCs w:val="0"/>
          <w:color w:val="auto"/>
          <w:sz w:val="32"/>
          <w:szCs w:val="32"/>
          <w:highlight w:val="none"/>
        </w:rPr>
        <w:t>“三公”经费财政拨款支出决算中，因公出国（境）费支出决算</w:t>
      </w:r>
      <w:r>
        <w:rPr>
          <w:rFonts w:hint="default" w:ascii="Times New Roman" w:hAnsi="Times New Roman" w:eastAsia="方正仿宋_GBK" w:cs="Times New Roman"/>
          <w:b w:val="0"/>
          <w:bCs w:val="0"/>
          <w:color w:val="auto"/>
          <w:sz w:val="32"/>
          <w:szCs w:val="32"/>
          <w:highlight w:val="none"/>
          <w:lang w:val="en-US" w:eastAsia="zh-CN"/>
        </w:rPr>
        <w:t>0</w:t>
      </w:r>
      <w:r>
        <w:rPr>
          <w:rFonts w:hint="default" w:ascii="Times New Roman" w:hAnsi="Times New Roman" w:eastAsia="方正仿宋_GBK" w:cs="Times New Roman"/>
          <w:b w:val="0"/>
          <w:bCs w:val="0"/>
          <w:color w:val="auto"/>
          <w:sz w:val="32"/>
          <w:szCs w:val="32"/>
          <w:highlight w:val="none"/>
        </w:rPr>
        <w:t>万元，占</w:t>
      </w:r>
      <w:r>
        <w:rPr>
          <w:rFonts w:hint="default" w:ascii="Times New Roman" w:hAnsi="Times New Roman" w:eastAsia="方正仿宋_GBK" w:cs="Times New Roman"/>
          <w:b w:val="0"/>
          <w:bCs w:val="0"/>
          <w:color w:val="auto"/>
          <w:sz w:val="32"/>
          <w:szCs w:val="32"/>
          <w:highlight w:val="none"/>
          <w:lang w:val="en-US" w:eastAsia="zh-CN"/>
        </w:rPr>
        <w:t>0</w:t>
      </w:r>
      <w:r>
        <w:rPr>
          <w:rFonts w:hint="default" w:ascii="Times New Roman" w:hAnsi="Times New Roman" w:eastAsia="方正仿宋_GBK" w:cs="Times New Roman"/>
          <w:b w:val="0"/>
          <w:bCs w:val="0"/>
          <w:color w:val="auto"/>
          <w:sz w:val="32"/>
          <w:szCs w:val="32"/>
          <w:highlight w:val="none"/>
        </w:rPr>
        <w:t>%；公务用车购置及运行维护费支出决算</w:t>
      </w:r>
      <w:r>
        <w:rPr>
          <w:rFonts w:hint="eastAsia" w:ascii="Times New Roman" w:hAnsi="Times New Roman" w:eastAsia="方正仿宋_GBK" w:cs="Times New Roman"/>
          <w:b w:val="0"/>
          <w:bCs w:val="0"/>
          <w:color w:val="auto"/>
          <w:sz w:val="32"/>
          <w:szCs w:val="32"/>
          <w:highlight w:val="none"/>
          <w:lang w:val="en-US" w:eastAsia="zh-CN"/>
        </w:rPr>
        <w:t>226.87</w:t>
      </w:r>
      <w:r>
        <w:rPr>
          <w:rFonts w:hint="default" w:ascii="Times New Roman" w:hAnsi="Times New Roman" w:eastAsia="方正仿宋_GBK" w:cs="Times New Roman"/>
          <w:b w:val="0"/>
          <w:bCs w:val="0"/>
          <w:color w:val="auto"/>
          <w:sz w:val="32"/>
          <w:szCs w:val="32"/>
          <w:highlight w:val="none"/>
        </w:rPr>
        <w:t>万元，占</w:t>
      </w:r>
      <w:r>
        <w:rPr>
          <w:rFonts w:hint="default" w:ascii="Times New Roman" w:hAnsi="Times New Roman" w:eastAsia="方正仿宋_GBK" w:cs="Times New Roman"/>
          <w:b w:val="0"/>
          <w:bCs w:val="0"/>
          <w:color w:val="auto"/>
          <w:sz w:val="32"/>
          <w:szCs w:val="32"/>
          <w:highlight w:val="none"/>
          <w:lang w:val="en-US" w:eastAsia="zh-CN"/>
        </w:rPr>
        <w:t>99.</w:t>
      </w:r>
      <w:r>
        <w:rPr>
          <w:rFonts w:hint="eastAsia" w:ascii="Times New Roman" w:hAnsi="Times New Roman" w:eastAsia="方正仿宋_GBK" w:cs="Times New Roman"/>
          <w:b w:val="0"/>
          <w:bCs w:val="0"/>
          <w:color w:val="auto"/>
          <w:sz w:val="32"/>
          <w:szCs w:val="32"/>
          <w:highlight w:val="none"/>
          <w:lang w:val="en-US" w:eastAsia="zh-CN"/>
        </w:rPr>
        <w:t>34</w:t>
      </w:r>
      <w:r>
        <w:rPr>
          <w:rFonts w:hint="default" w:ascii="Times New Roman" w:hAnsi="Times New Roman" w:eastAsia="方正仿宋_GBK" w:cs="Times New Roman"/>
          <w:b w:val="0"/>
          <w:bCs w:val="0"/>
          <w:color w:val="auto"/>
          <w:sz w:val="32"/>
          <w:szCs w:val="32"/>
          <w:highlight w:val="none"/>
        </w:rPr>
        <w:t>%；公务接待费支出决算</w:t>
      </w:r>
      <w:r>
        <w:rPr>
          <w:rFonts w:hint="eastAsia" w:ascii="Times New Roman" w:hAnsi="Times New Roman" w:eastAsia="方正仿宋_GBK" w:cs="Times New Roman"/>
          <w:b w:val="0"/>
          <w:bCs w:val="0"/>
          <w:color w:val="auto"/>
          <w:sz w:val="32"/>
          <w:szCs w:val="32"/>
          <w:highlight w:val="none"/>
          <w:lang w:val="en-US" w:eastAsia="zh-CN"/>
        </w:rPr>
        <w:t>1.50</w:t>
      </w:r>
      <w:r>
        <w:rPr>
          <w:rFonts w:hint="default" w:ascii="Times New Roman" w:hAnsi="Times New Roman" w:eastAsia="方正仿宋_GBK" w:cs="Times New Roman"/>
          <w:b w:val="0"/>
          <w:bCs w:val="0"/>
          <w:color w:val="auto"/>
          <w:sz w:val="32"/>
          <w:szCs w:val="32"/>
          <w:highlight w:val="none"/>
        </w:rPr>
        <w:t>万元，占</w:t>
      </w:r>
      <w:r>
        <w:rPr>
          <w:rFonts w:hint="default" w:ascii="Times New Roman" w:hAnsi="Times New Roman" w:eastAsia="方正仿宋_GBK" w:cs="Times New Roman"/>
          <w:b w:val="0"/>
          <w:bCs w:val="0"/>
          <w:color w:val="auto"/>
          <w:sz w:val="32"/>
          <w:szCs w:val="32"/>
          <w:highlight w:val="none"/>
          <w:lang w:val="en-US" w:eastAsia="zh-CN"/>
        </w:rPr>
        <w:t>0.</w:t>
      </w:r>
      <w:r>
        <w:rPr>
          <w:rFonts w:hint="eastAsia" w:ascii="Times New Roman" w:hAnsi="Times New Roman" w:eastAsia="方正仿宋_GBK" w:cs="Times New Roman"/>
          <w:b w:val="0"/>
          <w:bCs w:val="0"/>
          <w:color w:val="auto"/>
          <w:sz w:val="32"/>
          <w:szCs w:val="32"/>
          <w:highlight w:val="none"/>
          <w:lang w:val="en-US" w:eastAsia="zh-CN"/>
        </w:rPr>
        <w:t>66</w:t>
      </w:r>
      <w:r>
        <w:rPr>
          <w:rFonts w:hint="default" w:ascii="Times New Roman" w:hAnsi="Times New Roman" w:eastAsia="方正仿宋_GBK" w:cs="Times New Roman"/>
          <w:b w:val="0"/>
          <w:bCs w:val="0"/>
          <w:color w:val="auto"/>
          <w:sz w:val="32"/>
          <w:szCs w:val="32"/>
          <w:highlight w:val="none"/>
        </w:rPr>
        <w:t>%。具体情况如下：</w:t>
      </w:r>
    </w:p>
    <w:p w14:paraId="49F4C119">
      <w:pPr>
        <w:pStyle w:val="18"/>
      </w:pPr>
    </w:p>
    <w:p w14:paraId="5AAB50D9">
      <w:pPr>
        <w:pStyle w:val="18"/>
      </w:pPr>
      <w:r>
        <w:rPr>
          <w:rFonts w:hint="eastAsia" w:eastAsia="宋体"/>
          <w:lang w:eastAsia="zh-CN"/>
        </w:rPr>
        <w:drawing>
          <wp:inline distT="0" distB="0" distL="114300" distR="114300">
            <wp:extent cx="4051300" cy="2287905"/>
            <wp:effectExtent l="4445" t="4445" r="20955" b="1270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3E7107">
      <w:pPr>
        <w:spacing w:line="600" w:lineRule="exact"/>
        <w:ind w:firstLine="64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w:t>
      </w:r>
    </w:p>
    <w:p w14:paraId="2E51E0BA">
      <w:pPr>
        <w:spacing w:line="600" w:lineRule="exact"/>
        <w:ind w:firstLine="64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rPr>
        <w:t>1.因公出国（境）经费支出</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Style w:val="17"/>
          <w:rFonts w:hint="default" w:ascii="Times New Roman" w:hAnsi="Times New Roman" w:eastAsia="仿宋" w:cs="Times New Roman"/>
          <w:b w:val="0"/>
          <w:bCs/>
          <w:color w:val="auto"/>
          <w:sz w:val="32"/>
          <w:szCs w:val="32"/>
          <w:highlight w:val="none"/>
        </w:rPr>
        <w:t>完成预算</w:t>
      </w:r>
      <w:r>
        <w:rPr>
          <w:rStyle w:val="17"/>
          <w:rFonts w:hint="default" w:ascii="Times New Roman" w:hAnsi="Times New Roman" w:eastAsia="仿宋" w:cs="Times New Roman"/>
          <w:b/>
          <w:bCs w:val="0"/>
          <w:color w:val="auto"/>
          <w:sz w:val="32"/>
          <w:szCs w:val="32"/>
          <w:highlight w:val="none"/>
          <w:lang w:val="en-US" w:eastAsia="zh-CN"/>
        </w:rPr>
        <w:t>0</w:t>
      </w:r>
      <w:r>
        <w:rPr>
          <w:rStyle w:val="17"/>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全年安排因公出国（境）团</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次，出国（境）</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w:t>
      </w:r>
      <w:r>
        <w:rPr>
          <w:rFonts w:hint="default" w:ascii="Times New Roman" w:hAnsi="Times New Roman" w:eastAsia="仿宋_GB2312" w:cs="Times New Roman"/>
          <w:sz w:val="32"/>
          <w:szCs w:val="32"/>
        </w:rPr>
        <w:t>因公出国（境）支出决算</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保持一致</w:t>
      </w:r>
      <w:r>
        <w:rPr>
          <w:rFonts w:hint="default" w:ascii="Times New Roman" w:hAnsi="Times New Roman" w:eastAsia="仿宋_GB2312" w:cs="Times New Roman"/>
          <w:sz w:val="32"/>
          <w:szCs w:val="32"/>
        </w:rPr>
        <w:t>。</w:t>
      </w:r>
    </w:p>
    <w:p w14:paraId="1D5E4653">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仿宋_GB2312" w:cs="Times New Roman"/>
          <w:b w:val="0"/>
          <w:bCs/>
          <w:color w:val="auto"/>
          <w:sz w:val="32"/>
          <w:szCs w:val="32"/>
          <w:highlight w:val="none"/>
        </w:rPr>
        <w:t>2.</w:t>
      </w:r>
      <w:r>
        <w:rPr>
          <w:rFonts w:hint="default" w:ascii="Times New Roman" w:hAnsi="Times New Roman" w:eastAsia="方正仿宋_GBK" w:cs="Times New Roman"/>
          <w:b w:val="0"/>
          <w:bCs/>
          <w:color w:val="auto"/>
          <w:sz w:val="32"/>
          <w:szCs w:val="32"/>
          <w:highlight w:val="none"/>
        </w:rPr>
        <w:t>公务用车购置及运行维护费支出</w:t>
      </w:r>
      <w:r>
        <w:rPr>
          <w:rFonts w:hint="eastAsia" w:ascii="Times New Roman" w:hAnsi="Times New Roman" w:eastAsia="方正仿宋_GBK" w:cs="Times New Roman"/>
          <w:b w:val="0"/>
          <w:bCs/>
          <w:color w:val="auto"/>
          <w:sz w:val="32"/>
          <w:szCs w:val="32"/>
          <w:highlight w:val="none"/>
          <w:lang w:val="en-US" w:eastAsia="zh-CN"/>
        </w:rPr>
        <w:t>226.51</w:t>
      </w:r>
      <w:r>
        <w:rPr>
          <w:rFonts w:hint="default" w:ascii="Times New Roman" w:hAnsi="Times New Roman" w:eastAsia="方正仿宋_GBK" w:cs="Times New Roman"/>
          <w:b w:val="0"/>
          <w:bCs/>
          <w:color w:val="auto"/>
          <w:sz w:val="32"/>
          <w:szCs w:val="32"/>
          <w:highlight w:val="none"/>
        </w:rPr>
        <w:t>万元,</w:t>
      </w:r>
      <w:r>
        <w:rPr>
          <w:rStyle w:val="17"/>
          <w:rFonts w:hint="default" w:ascii="Times New Roman" w:hAnsi="Times New Roman" w:eastAsia="方正仿宋_GBK" w:cs="Times New Roman"/>
          <w:b w:val="0"/>
          <w:bCs/>
          <w:color w:val="auto"/>
          <w:sz w:val="32"/>
          <w:szCs w:val="32"/>
          <w:highlight w:val="none"/>
        </w:rPr>
        <w:t>完成预算</w:t>
      </w:r>
      <w:r>
        <w:rPr>
          <w:rStyle w:val="17"/>
          <w:rFonts w:hint="default" w:ascii="Times New Roman" w:hAnsi="Times New Roman" w:eastAsia="方正仿宋_GBK" w:cs="Times New Roman"/>
          <w:b w:val="0"/>
          <w:bCs/>
          <w:color w:val="auto"/>
          <w:sz w:val="32"/>
          <w:szCs w:val="32"/>
          <w:highlight w:val="none"/>
          <w:lang w:val="en-US" w:eastAsia="zh-CN"/>
        </w:rPr>
        <w:t>100</w:t>
      </w:r>
      <w:r>
        <w:rPr>
          <w:rStyle w:val="17"/>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rPr>
        <w:t>公务用车购置及运行维护费支出决算比</w:t>
      </w:r>
      <w:r>
        <w:rPr>
          <w:rFonts w:hint="default" w:ascii="Times New Roman" w:hAnsi="Times New Roman" w:eastAsia="方正仿宋_GBK" w:cs="Times New Roman"/>
          <w:b w:val="0"/>
          <w:bCs/>
          <w:color w:val="auto"/>
          <w:sz w:val="32"/>
          <w:szCs w:val="32"/>
          <w:highlight w:val="none"/>
          <w:lang w:eastAsia="zh-CN"/>
        </w:rPr>
        <w:t>20</w:t>
      </w:r>
      <w:r>
        <w:rPr>
          <w:rFonts w:hint="eastAsia" w:ascii="Times New Roman" w:hAnsi="Times New Roman" w:eastAsia="方正仿宋_GBK" w:cs="Times New Roman"/>
          <w:b w:val="0"/>
          <w:bCs/>
          <w:color w:val="auto"/>
          <w:sz w:val="32"/>
          <w:szCs w:val="32"/>
          <w:highlight w:val="none"/>
          <w:lang w:val="en-US" w:eastAsia="zh-CN"/>
        </w:rPr>
        <w:t>24</w:t>
      </w:r>
      <w:r>
        <w:rPr>
          <w:rFonts w:hint="default" w:ascii="Times New Roman" w:hAnsi="Times New Roman" w:eastAsia="方正仿宋_GBK" w:cs="Times New Roman"/>
          <w:b w:val="0"/>
          <w:bCs/>
          <w:color w:val="auto"/>
          <w:sz w:val="32"/>
          <w:szCs w:val="32"/>
          <w:highlight w:val="none"/>
        </w:rPr>
        <w:t>年</w:t>
      </w:r>
      <w:r>
        <w:rPr>
          <w:rFonts w:hint="default" w:ascii="Times New Roman" w:hAnsi="Times New Roman" w:eastAsia="方正仿宋_GBK" w:cs="Times New Roman"/>
          <w:b w:val="0"/>
          <w:bCs/>
          <w:color w:val="auto"/>
          <w:sz w:val="32"/>
          <w:szCs w:val="32"/>
          <w:highlight w:val="none"/>
          <w:lang w:eastAsia="zh-CN"/>
        </w:rPr>
        <w:t>度</w:t>
      </w:r>
      <w:r>
        <w:rPr>
          <w:rFonts w:hint="eastAsia" w:ascii="Times New Roman" w:hAnsi="Times New Roman" w:eastAsia="方正仿宋_GBK" w:cs="Times New Roman"/>
          <w:b w:val="0"/>
          <w:bCs/>
          <w:color w:val="auto"/>
          <w:sz w:val="32"/>
          <w:szCs w:val="32"/>
          <w:highlight w:val="none"/>
          <w:lang w:val="en-US" w:eastAsia="zh-CN"/>
        </w:rPr>
        <w:t>减少272.42</w:t>
      </w:r>
      <w:r>
        <w:rPr>
          <w:rFonts w:hint="default" w:ascii="Times New Roman" w:hAnsi="Times New Roman" w:eastAsia="方正仿宋_GBK" w:cs="Times New Roman"/>
          <w:b w:val="0"/>
          <w:bCs/>
          <w:color w:val="auto"/>
          <w:sz w:val="32"/>
          <w:szCs w:val="32"/>
          <w:highlight w:val="none"/>
        </w:rPr>
        <w:t>万元，</w:t>
      </w:r>
      <w:r>
        <w:rPr>
          <w:rFonts w:hint="eastAsia" w:ascii="Times New Roman" w:hAnsi="Times New Roman" w:eastAsia="方正仿宋_GBK" w:cs="Times New Roman"/>
          <w:b w:val="0"/>
          <w:bCs/>
          <w:color w:val="auto"/>
          <w:sz w:val="32"/>
          <w:szCs w:val="32"/>
          <w:highlight w:val="none"/>
          <w:lang w:val="en-US" w:eastAsia="zh-CN"/>
        </w:rPr>
        <w:t>下降54.30</w:t>
      </w:r>
      <w:r>
        <w:rPr>
          <w:rFonts w:hint="default" w:ascii="Times New Roman" w:hAnsi="Times New Roman" w:eastAsia="方正仿宋_GBK" w:cs="Times New Roman"/>
          <w:b w:val="0"/>
          <w:bCs/>
          <w:color w:val="auto"/>
          <w:sz w:val="32"/>
          <w:szCs w:val="32"/>
          <w:highlight w:val="none"/>
        </w:rPr>
        <w:t>%。主</w:t>
      </w:r>
      <w:r>
        <w:rPr>
          <w:rFonts w:hint="default" w:ascii="Times New Roman" w:hAnsi="Times New Roman" w:eastAsia="方正仿宋_GBK" w:cs="Times New Roman"/>
          <w:color w:val="auto"/>
          <w:sz w:val="32"/>
          <w:szCs w:val="32"/>
          <w:highlight w:val="none"/>
        </w:rPr>
        <w:t>要原因是</w:t>
      </w:r>
      <w:r>
        <w:rPr>
          <w:rFonts w:hint="default" w:ascii="Times New Roman" w:hAnsi="Times New Roman" w:eastAsia="方正仿宋_GB2312" w:cs="Times New Roman"/>
          <w:b w:val="0"/>
          <w:bCs w:val="0"/>
          <w:color w:val="000000"/>
          <w:sz w:val="32"/>
          <w:szCs w:val="32"/>
          <w:lang w:val="en-US" w:eastAsia="zh-CN"/>
        </w:rPr>
        <w:t>2025年机关无新购公务用车，严格执行中央八项规定精神，厉行节约，压减行政经费</w:t>
      </w:r>
      <w:r>
        <w:rPr>
          <w:rFonts w:hint="default" w:ascii="Times New Roman" w:hAnsi="Times New Roman" w:eastAsia="方正仿宋_GBK" w:cs="Times New Roman"/>
          <w:color w:val="333333"/>
          <w:sz w:val="32"/>
          <w:szCs w:val="32"/>
        </w:rPr>
        <w:t>。</w:t>
      </w:r>
    </w:p>
    <w:p w14:paraId="33EA4911">
      <w:pPr>
        <w:spacing w:line="600" w:lineRule="exact"/>
        <w:ind w:firstLine="640" w:firstLineChars="20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color w:val="auto"/>
          <w:sz w:val="32"/>
          <w:szCs w:val="32"/>
          <w:highlight w:val="none"/>
        </w:rPr>
        <w:t>其中：</w:t>
      </w:r>
      <w:r>
        <w:rPr>
          <w:rFonts w:hint="default" w:ascii="Times New Roman" w:hAnsi="Times New Roman" w:eastAsia="方正仿宋_GBK" w:cs="Times New Roman"/>
          <w:b/>
          <w:color w:val="auto"/>
          <w:sz w:val="32"/>
          <w:szCs w:val="32"/>
          <w:highlight w:val="none"/>
        </w:rPr>
        <w:t>公务用车购置支出</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万元。全年</w:t>
      </w:r>
      <w:r>
        <w:rPr>
          <w:rFonts w:hint="eastAsia" w:ascii="Times New Roman" w:hAnsi="Times New Roman" w:eastAsia="方正仿宋_GBK" w:cs="Times New Roman"/>
          <w:color w:val="auto"/>
          <w:sz w:val="32"/>
          <w:szCs w:val="32"/>
          <w:highlight w:val="none"/>
          <w:lang w:val="en-US" w:eastAsia="zh-CN"/>
        </w:rPr>
        <w:t>未安排公务用车购置费预算</w:t>
      </w:r>
      <w:r>
        <w:rPr>
          <w:rFonts w:hint="default" w:ascii="Times New Roman" w:hAnsi="Times New Roman" w:eastAsia="方正仿宋_GBK" w:cs="Times New Roman"/>
          <w:color w:val="auto"/>
          <w:sz w:val="32"/>
          <w:szCs w:val="32"/>
          <w:highlight w:val="none"/>
        </w:rPr>
        <w:t>。截至</w:t>
      </w:r>
      <w:r>
        <w:rPr>
          <w:rFonts w:hint="default" w:ascii="Times New Roman" w:hAnsi="Times New Roman" w:eastAsia="方正仿宋_GBK" w:cs="Times New Roman"/>
          <w:color w:val="auto"/>
          <w:sz w:val="32"/>
          <w:szCs w:val="32"/>
          <w:highlight w:val="none"/>
          <w:lang w:eastAsia="zh-CN"/>
        </w:rPr>
        <w:t>202</w:t>
      </w: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年12月</w:t>
      </w:r>
      <w:r>
        <w:rPr>
          <w:rFonts w:hint="default" w:ascii="Times New Roman" w:hAnsi="Times New Roman" w:eastAsia="方正仿宋_GBK" w:cs="Times New Roman"/>
          <w:color w:val="auto"/>
          <w:sz w:val="32"/>
          <w:szCs w:val="32"/>
          <w:highlight w:val="none"/>
          <w:lang w:val="en-US" w:eastAsia="zh-CN"/>
        </w:rPr>
        <w:t>31日</w:t>
      </w:r>
      <w:r>
        <w:rPr>
          <w:rFonts w:hint="default" w:ascii="Times New Roman" w:hAnsi="Times New Roman" w:eastAsia="方正仿宋_GBK" w:cs="Times New Roman"/>
          <w:color w:val="auto"/>
          <w:sz w:val="32"/>
          <w:szCs w:val="32"/>
          <w:highlight w:val="none"/>
        </w:rPr>
        <w:t>，单位共有公务用车</w:t>
      </w:r>
      <w:r>
        <w:rPr>
          <w:rFonts w:hint="eastAsia" w:ascii="Times New Roman" w:hAnsi="Times New Roman" w:eastAsia="方正仿宋_GBK" w:cs="Times New Roman"/>
          <w:b/>
          <w:bCs/>
          <w:color w:val="auto"/>
          <w:sz w:val="32"/>
          <w:szCs w:val="32"/>
          <w:highlight w:val="none"/>
          <w:lang w:val="en-US" w:eastAsia="zh-CN"/>
        </w:rPr>
        <w:t>16</w:t>
      </w:r>
      <w:r>
        <w:rPr>
          <w:rFonts w:hint="default" w:ascii="Times New Roman" w:hAnsi="Times New Roman" w:eastAsia="方正仿宋_GBK" w:cs="Times New Roman"/>
          <w:color w:val="auto"/>
          <w:sz w:val="32"/>
          <w:szCs w:val="32"/>
          <w:highlight w:val="none"/>
        </w:rPr>
        <w:t>辆，其中：</w:t>
      </w:r>
      <w:r>
        <w:rPr>
          <w:rFonts w:hint="default" w:ascii="Times New Roman" w:hAnsi="Times New Roman" w:eastAsia="方正仿宋_GBK" w:cs="Times New Roman"/>
          <w:color w:val="auto"/>
          <w:sz w:val="32"/>
          <w:szCs w:val="32"/>
          <w:highlight w:val="none"/>
          <w:lang w:val="en-US" w:eastAsia="zh-CN"/>
        </w:rPr>
        <w:t>越野</w:t>
      </w:r>
      <w:r>
        <w:rPr>
          <w:rFonts w:hint="default" w:ascii="Times New Roman" w:hAnsi="Times New Roman" w:eastAsia="方正仿宋_GBK" w:cs="Times New Roman"/>
          <w:color w:val="auto"/>
          <w:sz w:val="32"/>
          <w:szCs w:val="32"/>
          <w:highlight w:val="none"/>
        </w:rPr>
        <w:t>车</w:t>
      </w:r>
      <w:r>
        <w:rPr>
          <w:rFonts w:hint="eastAsia" w:ascii="Times New Roman" w:hAnsi="Times New Roman" w:eastAsia="方正仿宋_GBK" w:cs="Times New Roman"/>
          <w:b/>
          <w:bCs/>
          <w:color w:val="auto"/>
          <w:sz w:val="32"/>
          <w:szCs w:val="32"/>
          <w:highlight w:val="none"/>
          <w:lang w:val="en-US" w:eastAsia="zh-CN"/>
        </w:rPr>
        <w:t>16</w:t>
      </w:r>
      <w:r>
        <w:rPr>
          <w:rFonts w:hint="default" w:ascii="Times New Roman" w:hAnsi="Times New Roman" w:eastAsia="方正仿宋_GBK" w:cs="Times New Roman"/>
          <w:color w:val="auto"/>
          <w:sz w:val="32"/>
          <w:szCs w:val="32"/>
          <w:highlight w:val="none"/>
        </w:rPr>
        <w:t>辆。</w:t>
      </w:r>
    </w:p>
    <w:p w14:paraId="77029066">
      <w:pPr>
        <w:spacing w:line="600" w:lineRule="exact"/>
        <w:ind w:firstLine="640"/>
        <w:rPr>
          <w:rFonts w:ascii="仿宋_GB2312" w:eastAsia="仿宋_GB2312"/>
          <w:color w:val="auto"/>
          <w:sz w:val="32"/>
          <w:szCs w:val="32"/>
          <w:highlight w:val="none"/>
        </w:rPr>
      </w:pPr>
      <w:r>
        <w:rPr>
          <w:rFonts w:hint="default" w:ascii="Times New Roman" w:hAnsi="Times New Roman" w:eastAsia="方正仿宋_GBK" w:cs="Times New Roman"/>
          <w:b w:val="0"/>
          <w:bCs/>
          <w:color w:val="auto"/>
          <w:sz w:val="32"/>
          <w:szCs w:val="32"/>
          <w:highlight w:val="none"/>
        </w:rPr>
        <w:t>公务用车运行维护费支出</w:t>
      </w:r>
      <w:r>
        <w:rPr>
          <w:rFonts w:hint="eastAsia" w:ascii="Times New Roman" w:hAnsi="Times New Roman" w:eastAsia="方正仿宋_GBK" w:cs="Times New Roman"/>
          <w:b w:val="0"/>
          <w:bCs/>
          <w:color w:val="auto"/>
          <w:sz w:val="32"/>
          <w:szCs w:val="32"/>
          <w:highlight w:val="none"/>
          <w:lang w:val="en-US" w:eastAsia="zh-CN"/>
        </w:rPr>
        <w:t>226.51</w:t>
      </w:r>
      <w:r>
        <w:rPr>
          <w:rFonts w:hint="default" w:ascii="Times New Roman" w:hAnsi="Times New Roman" w:eastAsia="方正仿宋_GBK" w:cs="Times New Roman"/>
          <w:b w:val="0"/>
          <w:bCs/>
          <w:color w:val="auto"/>
          <w:sz w:val="32"/>
          <w:szCs w:val="32"/>
          <w:highlight w:val="none"/>
        </w:rPr>
        <w:t>万元</w:t>
      </w:r>
      <w:r>
        <w:rPr>
          <w:rFonts w:hint="eastAsia" w:ascii="方正仿宋_GBK" w:hAnsi="方正仿宋_GBK" w:eastAsia="方正仿宋_GBK" w:cs="方正仿宋_GBK"/>
          <w:color w:val="auto"/>
          <w:sz w:val="32"/>
          <w:szCs w:val="32"/>
          <w:highlight w:val="none"/>
          <w:shd w:val="clear"/>
        </w:rPr>
        <w:t>。主要用于</w:t>
      </w:r>
      <w:r>
        <w:rPr>
          <w:rFonts w:hint="eastAsia" w:ascii="方正仿宋_GBK" w:hAnsi="方正仿宋_GBK" w:eastAsia="方正仿宋_GBK" w:cs="方正仿宋_GBK"/>
          <w:color w:val="000000"/>
          <w:sz w:val="32"/>
          <w:szCs w:val="32"/>
        </w:rPr>
        <w:t>常委会开展立法工作、监督工作、代表工作、</w:t>
      </w:r>
      <w:r>
        <w:rPr>
          <w:rFonts w:hint="default" w:ascii="Times New Roman" w:hAnsi="Times New Roman" w:eastAsia="方正仿宋_GBK" w:cs="Times New Roman"/>
          <w:spacing w:val="11"/>
          <w:sz w:val="32"/>
          <w:lang w:val="en-US" w:eastAsia="zh-CN"/>
        </w:rPr>
        <w:t>组织开展州委安排的联心同行和托底帮扶等相关工作</w:t>
      </w:r>
      <w:r>
        <w:rPr>
          <w:rFonts w:hint="eastAsia" w:ascii="仿宋_GB2312" w:eastAsia="仿宋_GB2312"/>
          <w:color w:val="000000"/>
          <w:sz w:val="32"/>
          <w:szCs w:val="32"/>
        </w:rPr>
        <w:t>以及加强机关自身建设</w:t>
      </w:r>
      <w:r>
        <w:rPr>
          <w:rFonts w:hint="eastAsia" w:ascii="仿宋_GB2312" w:eastAsia="仿宋_GB2312"/>
          <w:color w:val="auto"/>
          <w:sz w:val="32"/>
          <w:szCs w:val="32"/>
          <w:highlight w:val="none"/>
          <w:shd w:val="clear"/>
        </w:rPr>
        <w:t>等所需的公务用车燃料费、维修费、过路过</w:t>
      </w:r>
      <w:r>
        <w:rPr>
          <w:rFonts w:hint="eastAsia" w:ascii="仿宋_GB2312" w:eastAsia="仿宋_GB2312"/>
          <w:color w:val="auto"/>
          <w:sz w:val="32"/>
          <w:szCs w:val="32"/>
          <w:highlight w:val="none"/>
        </w:rPr>
        <w:t>桥费、保险费等支出。</w:t>
      </w:r>
    </w:p>
    <w:p w14:paraId="025F400C">
      <w:pPr>
        <w:spacing w:line="600" w:lineRule="exact"/>
        <w:ind w:firstLine="640"/>
        <w:rPr>
          <w:rFonts w:hint="default" w:ascii="Times New Roman" w:hAnsi="Times New Roman" w:eastAsia="方正仿宋_GB2312" w:cs="Times New Roman"/>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Times New Roman" w:hAnsi="Times New Roman" w:eastAsia="仿宋" w:cs="Times New Roman"/>
          <w:b w:val="0"/>
          <w:bCs w:val="0"/>
          <w:color w:val="auto"/>
          <w:sz w:val="32"/>
          <w:szCs w:val="32"/>
          <w:highlight w:val="none"/>
          <w:lang w:val="en-US" w:eastAsia="zh-CN"/>
        </w:rPr>
        <w:t>1.50</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21.94</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lang w:val="en-US" w:eastAsia="zh-CN"/>
        </w:rPr>
        <w:t>减少</w:t>
      </w:r>
      <w:r>
        <w:rPr>
          <w:rFonts w:hint="default" w:ascii="Times New Roman" w:hAnsi="Times New Roman" w:eastAsia="仿宋_GB2312" w:cs="Times New Roman"/>
          <w:color w:val="auto"/>
          <w:sz w:val="32"/>
          <w:szCs w:val="32"/>
          <w:highlight w:val="none"/>
          <w:lang w:val="en-US" w:eastAsia="zh-CN"/>
        </w:rPr>
        <w:t>0.</w:t>
      </w:r>
      <w:r>
        <w:rPr>
          <w:rFonts w:hint="eastAsia" w:ascii="Times New Roman" w:hAnsi="Times New Roman" w:eastAsia="仿宋_GB2312" w:cs="Times New Roman"/>
          <w:color w:val="auto"/>
          <w:sz w:val="32"/>
          <w:szCs w:val="32"/>
          <w:highlight w:val="none"/>
          <w:lang w:val="en-US" w:eastAsia="zh-CN"/>
        </w:rPr>
        <w:t>66</w:t>
      </w:r>
      <w:r>
        <w:rPr>
          <w:rFonts w:hint="eastAsia" w:ascii="仿宋_GB2312" w:eastAsia="仿宋_GB2312"/>
          <w:color w:val="auto"/>
          <w:sz w:val="32"/>
          <w:szCs w:val="32"/>
          <w:highlight w:val="none"/>
        </w:rPr>
        <w:t>万元，</w:t>
      </w:r>
      <w:r>
        <w:rPr>
          <w:rFonts w:hint="default" w:ascii="Times New Roman" w:hAnsi="Times New Roman" w:eastAsia="仿宋_GB2312" w:cs="Times New Roman"/>
          <w:color w:val="auto"/>
          <w:sz w:val="32"/>
          <w:szCs w:val="32"/>
          <w:highlight w:val="none"/>
          <w:lang w:val="en-US" w:eastAsia="zh-CN"/>
        </w:rPr>
        <w:t>下降30.46</w:t>
      </w:r>
      <w:r>
        <w:rPr>
          <w:rFonts w:hint="default" w:ascii="Times New Roman" w:hAnsi="Times New Roman" w:eastAsia="仿宋_GB2312" w:cs="Times New Roman"/>
          <w:color w:val="auto"/>
          <w:sz w:val="32"/>
          <w:szCs w:val="32"/>
          <w:highlight w:val="none"/>
        </w:rPr>
        <w:t>%。</w:t>
      </w:r>
      <w:r>
        <w:rPr>
          <w:rFonts w:hint="eastAsia" w:ascii="仿宋_GB2312" w:eastAsia="仿宋_GB2312"/>
          <w:color w:val="auto"/>
          <w:sz w:val="32"/>
          <w:szCs w:val="32"/>
          <w:highlight w:val="none"/>
        </w:rPr>
        <w:t>主要原因是</w:t>
      </w:r>
      <w:r>
        <w:rPr>
          <w:rFonts w:hint="default" w:ascii="Times New Roman" w:hAnsi="Times New Roman" w:eastAsia="方正仿宋_GB2312" w:cs="Times New Roman"/>
          <w:b w:val="0"/>
          <w:bCs w:val="0"/>
          <w:color w:val="000000"/>
          <w:sz w:val="32"/>
          <w:szCs w:val="32"/>
          <w:lang w:val="en-US" w:eastAsia="zh-CN"/>
        </w:rPr>
        <w:t>严格执行中央八项规定精神，厉行节约，压减行政经费</w:t>
      </w:r>
      <w:r>
        <w:rPr>
          <w:rFonts w:hint="default" w:ascii="Times New Roman" w:hAnsi="Times New Roman" w:eastAsia="方正仿宋_GB2312" w:cs="Times New Roman"/>
          <w:color w:val="auto"/>
          <w:sz w:val="32"/>
          <w:szCs w:val="32"/>
          <w:highlight w:val="none"/>
        </w:rPr>
        <w:t>。其中：</w:t>
      </w:r>
    </w:p>
    <w:p w14:paraId="459A108E">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仿宋" w:hAnsi="仿宋" w:eastAsia="仿宋"/>
          <w:b/>
          <w:color w:val="auto"/>
          <w:sz w:val="32"/>
          <w:szCs w:val="32"/>
          <w:highlight w:val="none"/>
        </w:rPr>
        <w:t>国内公务接待支出</w:t>
      </w:r>
      <w:r>
        <w:rPr>
          <w:rFonts w:hint="eastAsia" w:ascii="仿宋" w:hAnsi="仿宋" w:eastAsia="仿宋"/>
          <w:b/>
          <w:bCs/>
          <w:color w:val="auto"/>
          <w:sz w:val="32"/>
          <w:szCs w:val="32"/>
          <w:highlight w:val="none"/>
          <w:lang w:val="en-US" w:eastAsia="zh-CN"/>
        </w:rPr>
        <w:t>1.50</w:t>
      </w:r>
      <w:r>
        <w:rPr>
          <w:rFonts w:hint="eastAsia" w:ascii="仿宋_GB2312" w:eastAsia="仿宋_GB2312"/>
          <w:color w:val="auto"/>
          <w:sz w:val="32"/>
          <w:szCs w:val="32"/>
          <w:highlight w:val="none"/>
        </w:rPr>
        <w:t>万元，</w:t>
      </w:r>
      <w:r>
        <w:rPr>
          <w:rFonts w:hint="default" w:ascii="Times New Roman" w:hAnsi="Times New Roman" w:eastAsia="方正仿宋_GB2312" w:cs="Times New Roman"/>
          <w:color w:val="auto"/>
          <w:sz w:val="32"/>
          <w:szCs w:val="32"/>
          <w:highlight w:val="none"/>
        </w:rPr>
        <w:t>主要用于</w:t>
      </w:r>
      <w:r>
        <w:rPr>
          <w:rFonts w:hint="default" w:ascii="Times New Roman" w:hAnsi="Times New Roman" w:eastAsia="方正仿宋_GB2312" w:cs="Times New Roman"/>
          <w:b w:val="0"/>
          <w:bCs w:val="0"/>
          <w:color w:val="000000"/>
          <w:sz w:val="32"/>
          <w:szCs w:val="32"/>
        </w:rPr>
        <w:t>接待四川省人大来州检查指导工作；各市州人大来州进行工作交流开展调研等开支的交通费、用餐费、办公费等。国内公务接待</w:t>
      </w:r>
      <w:r>
        <w:rPr>
          <w:rFonts w:hint="default" w:ascii="Times New Roman" w:hAnsi="Times New Roman" w:eastAsia="方正仿宋_GB2312" w:cs="Times New Roman"/>
          <w:b w:val="0"/>
          <w:bCs w:val="0"/>
          <w:color w:val="000000"/>
          <w:sz w:val="32"/>
          <w:szCs w:val="32"/>
          <w:lang w:val="en-US" w:eastAsia="zh-CN"/>
        </w:rPr>
        <w:t>1</w:t>
      </w:r>
      <w:r>
        <w:rPr>
          <w:rFonts w:hint="eastAsia" w:ascii="Times New Roman" w:hAnsi="Times New Roman" w:eastAsia="方正仿宋_GB2312" w:cs="Times New Roman"/>
          <w:b w:val="0"/>
          <w:bCs w:val="0"/>
          <w:color w:val="000000"/>
          <w:sz w:val="32"/>
          <w:szCs w:val="32"/>
          <w:lang w:val="en-US" w:eastAsia="zh-CN"/>
        </w:rPr>
        <w:t>0</w:t>
      </w:r>
      <w:r>
        <w:rPr>
          <w:rFonts w:hint="default" w:ascii="Times New Roman" w:hAnsi="Times New Roman" w:eastAsia="方正仿宋_GB2312" w:cs="Times New Roman"/>
          <w:b w:val="0"/>
          <w:bCs w:val="0"/>
          <w:color w:val="000000"/>
          <w:sz w:val="32"/>
          <w:szCs w:val="32"/>
        </w:rPr>
        <w:t>批次，</w:t>
      </w:r>
      <w:r>
        <w:rPr>
          <w:rFonts w:hint="default" w:ascii="Times New Roman" w:hAnsi="Times New Roman" w:eastAsia="方正仿宋_GB2312" w:cs="Times New Roman"/>
          <w:b w:val="0"/>
          <w:bCs w:val="0"/>
          <w:color w:val="000000"/>
          <w:sz w:val="32"/>
          <w:szCs w:val="32"/>
          <w:lang w:val="en-US" w:eastAsia="zh-CN"/>
        </w:rPr>
        <w:t>86</w:t>
      </w:r>
      <w:r>
        <w:rPr>
          <w:rFonts w:hint="default" w:ascii="Times New Roman" w:hAnsi="Times New Roman" w:eastAsia="方正仿宋_GB2312" w:cs="Times New Roman"/>
          <w:b w:val="0"/>
          <w:bCs w:val="0"/>
          <w:color w:val="000000"/>
          <w:sz w:val="32"/>
          <w:szCs w:val="32"/>
        </w:rPr>
        <w:t>人</w:t>
      </w:r>
      <w:r>
        <w:rPr>
          <w:rFonts w:hint="default" w:ascii="Times New Roman" w:hAnsi="Times New Roman" w:eastAsia="仿宋_GB2312" w:cs="Times New Roman"/>
          <w:color w:val="auto"/>
          <w:sz w:val="32"/>
          <w:szCs w:val="32"/>
          <w:highlight w:val="none"/>
        </w:rPr>
        <w:t>，共计支出</w:t>
      </w:r>
      <w:r>
        <w:rPr>
          <w:rFonts w:hint="eastAsia" w:ascii="Times New Roman" w:hAnsi="Times New Roman" w:eastAsia="仿宋" w:cs="Times New Roman"/>
          <w:b w:val="0"/>
          <w:bCs w:val="0"/>
          <w:color w:val="auto"/>
          <w:sz w:val="32"/>
          <w:szCs w:val="32"/>
          <w:highlight w:val="none"/>
          <w:lang w:val="en-US" w:eastAsia="zh-CN"/>
        </w:rPr>
        <w:t>1.50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具体内容包括：一是</w:t>
      </w:r>
      <w:r>
        <w:rPr>
          <w:rFonts w:hint="eastAsia" w:ascii="Times New Roman" w:hAnsi="Times New Roman" w:eastAsia="仿宋_GB2312" w:cs="Times New Roman"/>
          <w:color w:val="auto"/>
          <w:sz w:val="32"/>
          <w:szCs w:val="32"/>
          <w:highlight w:val="none"/>
          <w:lang w:val="en-US" w:eastAsia="zh-CN"/>
        </w:rPr>
        <w:t>绵阳</w:t>
      </w:r>
      <w:r>
        <w:rPr>
          <w:rFonts w:hint="default" w:ascii="Times New Roman" w:hAnsi="Times New Roman" w:eastAsia="仿宋_GB2312" w:cs="Times New Roman"/>
          <w:color w:val="auto"/>
          <w:sz w:val="32"/>
          <w:szCs w:val="32"/>
          <w:highlight w:val="none"/>
          <w:lang w:val="en-US" w:eastAsia="zh-CN"/>
        </w:rPr>
        <w:t>市</w:t>
      </w:r>
      <w:r>
        <w:rPr>
          <w:rFonts w:hint="eastAsia" w:ascii="Times New Roman" w:hAnsi="Times New Roman" w:eastAsia="仿宋_GB2312" w:cs="Times New Roman"/>
          <w:color w:val="auto"/>
          <w:sz w:val="32"/>
          <w:szCs w:val="32"/>
          <w:highlight w:val="none"/>
          <w:lang w:val="en-US" w:eastAsia="zh-CN"/>
        </w:rPr>
        <w:t>安州区</w:t>
      </w:r>
      <w:r>
        <w:rPr>
          <w:rFonts w:hint="default" w:ascii="Times New Roman" w:hAnsi="Times New Roman" w:eastAsia="仿宋_GB2312" w:cs="Times New Roman"/>
          <w:color w:val="auto"/>
          <w:sz w:val="32"/>
          <w:szCs w:val="32"/>
          <w:highlight w:val="none"/>
          <w:lang w:val="en-US" w:eastAsia="zh-CN"/>
        </w:rPr>
        <w:t>人大来州</w:t>
      </w:r>
      <w:r>
        <w:rPr>
          <w:rFonts w:hint="eastAsia" w:ascii="Times New Roman" w:hAnsi="Times New Roman" w:eastAsia="仿宋_GB2312" w:cs="Times New Roman"/>
          <w:color w:val="auto"/>
          <w:sz w:val="32"/>
          <w:szCs w:val="32"/>
          <w:highlight w:val="none"/>
          <w:lang w:val="en-US" w:eastAsia="zh-CN"/>
        </w:rPr>
        <w:t>人大机关</w:t>
      </w:r>
      <w:r>
        <w:rPr>
          <w:rFonts w:hint="default" w:ascii="Times New Roman" w:hAnsi="Times New Roman" w:eastAsia="仿宋_GB2312" w:cs="Times New Roman"/>
          <w:color w:val="auto"/>
          <w:sz w:val="32"/>
          <w:szCs w:val="32"/>
          <w:highlight w:val="none"/>
          <w:lang w:val="en-US" w:eastAsia="zh-CN"/>
        </w:rPr>
        <w:t>考察</w:t>
      </w:r>
      <w:r>
        <w:rPr>
          <w:rFonts w:hint="eastAsia" w:ascii="Times New Roman" w:hAnsi="Times New Roman" w:eastAsia="仿宋_GB2312" w:cs="Times New Roman"/>
          <w:color w:val="auto"/>
          <w:sz w:val="32"/>
          <w:szCs w:val="32"/>
          <w:highlight w:val="none"/>
          <w:lang w:val="en-US" w:eastAsia="zh-CN"/>
        </w:rPr>
        <w:t>人大历史展陈馆建设</w:t>
      </w:r>
      <w:r>
        <w:rPr>
          <w:rFonts w:hint="default" w:ascii="Times New Roman" w:hAnsi="Times New Roman" w:eastAsia="仿宋_GB2312" w:cs="Times New Roman"/>
          <w:color w:val="auto"/>
          <w:sz w:val="32"/>
          <w:szCs w:val="32"/>
          <w:highlight w:val="none"/>
          <w:lang w:val="en-US" w:eastAsia="zh-CN"/>
        </w:rPr>
        <w:t>等工作，接待人数</w:t>
      </w:r>
      <w:r>
        <w:rPr>
          <w:rFonts w:hint="eastAsia"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lang w:val="en-US" w:eastAsia="zh-CN"/>
        </w:rPr>
        <w:t>万元；二是</w:t>
      </w:r>
      <w:r>
        <w:rPr>
          <w:rFonts w:hint="eastAsia" w:ascii="Times New Roman" w:hAnsi="Times New Roman" w:eastAsia="仿宋_GB2312" w:cs="Times New Roman"/>
          <w:color w:val="auto"/>
          <w:sz w:val="32"/>
          <w:szCs w:val="32"/>
          <w:highlight w:val="none"/>
          <w:lang w:val="en-US" w:eastAsia="zh-CN"/>
        </w:rPr>
        <w:t>甘孜州人大</w:t>
      </w:r>
      <w:r>
        <w:rPr>
          <w:rFonts w:hint="default" w:ascii="Times New Roman" w:hAnsi="Times New Roman" w:eastAsia="仿宋_GB2312" w:cs="Times New Roman"/>
          <w:color w:val="auto"/>
          <w:sz w:val="32"/>
          <w:szCs w:val="32"/>
          <w:highlight w:val="none"/>
          <w:lang w:val="en-US" w:eastAsia="zh-CN"/>
        </w:rPr>
        <w:t>人大来州学习</w:t>
      </w:r>
      <w:r>
        <w:rPr>
          <w:rFonts w:hint="eastAsia" w:ascii="Times New Roman" w:hAnsi="Times New Roman" w:eastAsia="仿宋_GB2312" w:cs="Times New Roman"/>
          <w:color w:val="auto"/>
          <w:sz w:val="32"/>
          <w:szCs w:val="32"/>
          <w:highlight w:val="none"/>
          <w:lang w:val="en-US" w:eastAsia="zh-CN"/>
        </w:rPr>
        <w:t>借鉴人大历史展陈馆建设经验</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08</w:t>
      </w:r>
      <w:r>
        <w:rPr>
          <w:rFonts w:hint="default" w:ascii="Times New Roman" w:hAnsi="Times New Roman" w:eastAsia="仿宋_GB2312" w:cs="Times New Roman"/>
          <w:color w:val="auto"/>
          <w:sz w:val="32"/>
          <w:szCs w:val="32"/>
          <w:highlight w:val="none"/>
          <w:lang w:val="en-US" w:eastAsia="zh-CN"/>
        </w:rPr>
        <w:t>万元；三是</w:t>
      </w:r>
      <w:r>
        <w:rPr>
          <w:rFonts w:hint="eastAsia" w:ascii="Times New Roman" w:hAnsi="Times New Roman" w:eastAsia="仿宋_GB2312" w:cs="Times New Roman"/>
          <w:color w:val="auto"/>
          <w:sz w:val="32"/>
          <w:szCs w:val="32"/>
          <w:highlight w:val="none"/>
          <w:lang w:val="en-US" w:eastAsia="zh-CN"/>
        </w:rPr>
        <w:t>西藏自治区人大来州调研贯彻实施森林法、国家公园创建、湿地生态保护</w:t>
      </w:r>
      <w:r>
        <w:rPr>
          <w:rFonts w:hint="default" w:ascii="Times New Roman" w:hAnsi="Times New Roman" w:eastAsia="仿宋_GB2312" w:cs="Times New Roman"/>
          <w:color w:val="auto"/>
          <w:sz w:val="32"/>
          <w:szCs w:val="32"/>
          <w:highlight w:val="none"/>
          <w:lang w:val="en-US" w:eastAsia="zh-CN"/>
        </w:rPr>
        <w:t>等</w:t>
      </w:r>
      <w:r>
        <w:rPr>
          <w:rFonts w:hint="eastAsia" w:ascii="Times New Roman" w:hAnsi="Times New Roman" w:eastAsia="仿宋_GB2312" w:cs="Times New Roman"/>
          <w:color w:val="auto"/>
          <w:sz w:val="32"/>
          <w:szCs w:val="32"/>
          <w:highlight w:val="none"/>
          <w:lang w:val="en-US" w:eastAsia="zh-CN"/>
        </w:rPr>
        <w:t>工作经验做法</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03</w:t>
      </w:r>
      <w:r>
        <w:rPr>
          <w:rFonts w:hint="default" w:ascii="Times New Roman" w:hAnsi="Times New Roman" w:eastAsia="仿宋_GB2312" w:cs="Times New Roman"/>
          <w:color w:val="auto"/>
          <w:sz w:val="32"/>
          <w:szCs w:val="32"/>
          <w:highlight w:val="none"/>
          <w:lang w:val="en-US" w:eastAsia="zh-CN"/>
        </w:rPr>
        <w:t>万元；四是</w:t>
      </w:r>
      <w:r>
        <w:rPr>
          <w:rFonts w:hint="eastAsia" w:ascii="Times New Roman" w:hAnsi="Times New Roman" w:eastAsia="仿宋_GB2312" w:cs="Times New Roman"/>
          <w:color w:val="auto"/>
          <w:sz w:val="32"/>
          <w:szCs w:val="32"/>
          <w:highlight w:val="none"/>
          <w:lang w:val="en-US" w:eastAsia="zh-CN"/>
        </w:rPr>
        <w:t>绵阳</w:t>
      </w:r>
      <w:r>
        <w:rPr>
          <w:rFonts w:hint="default" w:ascii="Times New Roman" w:hAnsi="Times New Roman" w:eastAsia="仿宋_GB2312" w:cs="Times New Roman"/>
          <w:color w:val="auto"/>
          <w:sz w:val="32"/>
          <w:szCs w:val="32"/>
          <w:highlight w:val="none"/>
          <w:lang w:val="en-US" w:eastAsia="zh-CN"/>
        </w:rPr>
        <w:t>市人大来州</w:t>
      </w:r>
      <w:r>
        <w:rPr>
          <w:rFonts w:hint="eastAsia" w:ascii="Times New Roman" w:hAnsi="Times New Roman" w:eastAsia="仿宋_GB2312" w:cs="Times New Roman"/>
          <w:color w:val="auto"/>
          <w:sz w:val="32"/>
          <w:szCs w:val="32"/>
          <w:highlight w:val="none"/>
          <w:lang w:val="en-US" w:eastAsia="zh-CN"/>
        </w:rPr>
        <w:t>学习办公室“三服务”工作方面的先进经验</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US" w:eastAsia="zh-CN"/>
        </w:rPr>
        <w:t>万元；五是</w:t>
      </w:r>
      <w:r>
        <w:rPr>
          <w:rFonts w:hint="eastAsia" w:ascii="Times New Roman" w:hAnsi="Times New Roman" w:eastAsia="仿宋_GB2312" w:cs="Times New Roman"/>
          <w:color w:val="auto"/>
          <w:sz w:val="32"/>
          <w:szCs w:val="32"/>
          <w:highlight w:val="none"/>
          <w:lang w:val="en-US" w:eastAsia="zh-CN"/>
        </w:rPr>
        <w:t>内蒙古自治区</w:t>
      </w:r>
      <w:r>
        <w:rPr>
          <w:rFonts w:hint="default" w:ascii="Times New Roman" w:hAnsi="Times New Roman" w:eastAsia="仿宋_GB2312" w:cs="Times New Roman"/>
          <w:color w:val="auto"/>
          <w:sz w:val="32"/>
          <w:szCs w:val="32"/>
          <w:highlight w:val="none"/>
          <w:lang w:val="en-US" w:eastAsia="zh-CN"/>
        </w:rPr>
        <w:t>人大来州</w:t>
      </w:r>
      <w:r>
        <w:rPr>
          <w:rFonts w:hint="eastAsia" w:ascii="Times New Roman" w:hAnsi="Times New Roman" w:eastAsia="仿宋_GB2312" w:cs="Times New Roman"/>
          <w:color w:val="auto"/>
          <w:sz w:val="32"/>
          <w:szCs w:val="32"/>
          <w:highlight w:val="none"/>
          <w:lang w:val="en-US" w:eastAsia="zh-CN"/>
        </w:rPr>
        <w:t>调研《供销合作社条例》先进经验做法</w:t>
      </w:r>
      <w:r>
        <w:rPr>
          <w:rFonts w:hint="default" w:ascii="Times New Roman" w:hAnsi="Times New Roman" w:eastAsia="仿宋_GB2312" w:cs="Times New Roman"/>
          <w:color w:val="auto"/>
          <w:sz w:val="32"/>
          <w:szCs w:val="32"/>
          <w:highlight w:val="none"/>
          <w:lang w:val="en-US" w:eastAsia="zh-CN"/>
        </w:rPr>
        <w:t>等工作，接待人数6人，接待支出0.1</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万元；六是</w:t>
      </w:r>
      <w:r>
        <w:rPr>
          <w:rFonts w:hint="eastAsia" w:ascii="Times New Roman" w:hAnsi="Times New Roman" w:eastAsia="仿宋_GB2312" w:cs="Times New Roman"/>
          <w:color w:val="auto"/>
          <w:sz w:val="32"/>
          <w:szCs w:val="32"/>
          <w:highlight w:val="none"/>
          <w:lang w:val="en-US" w:eastAsia="zh-CN"/>
        </w:rPr>
        <w:t>西藏那曲</w:t>
      </w:r>
      <w:r>
        <w:rPr>
          <w:rFonts w:hint="default" w:ascii="Times New Roman" w:hAnsi="Times New Roman" w:eastAsia="仿宋_GB2312" w:cs="Times New Roman"/>
          <w:color w:val="auto"/>
          <w:sz w:val="32"/>
          <w:szCs w:val="32"/>
          <w:highlight w:val="none"/>
          <w:lang w:val="en-US" w:eastAsia="zh-CN"/>
        </w:rPr>
        <w:t>人大来州</w:t>
      </w:r>
      <w:r>
        <w:rPr>
          <w:rFonts w:hint="eastAsia" w:ascii="Times New Roman" w:hAnsi="Times New Roman" w:eastAsia="仿宋_GB2312" w:cs="Times New Roman"/>
          <w:color w:val="auto"/>
          <w:sz w:val="32"/>
          <w:szCs w:val="32"/>
          <w:highlight w:val="none"/>
          <w:lang w:val="en-US" w:eastAsia="zh-CN"/>
        </w:rPr>
        <w:t>学习考察高原种草、牦牛绵阳养殖、产业发展等经验做法</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万元；七是</w:t>
      </w:r>
      <w:r>
        <w:rPr>
          <w:rFonts w:hint="eastAsia" w:ascii="Times New Roman" w:hAnsi="Times New Roman" w:eastAsia="仿宋_GB2312" w:cs="Times New Roman"/>
          <w:color w:val="auto"/>
          <w:sz w:val="32"/>
          <w:szCs w:val="32"/>
          <w:highlight w:val="none"/>
          <w:lang w:val="en-US" w:eastAsia="zh-CN"/>
        </w:rPr>
        <w:t>汶川县人大来州人大学习规范性文件备案审查工作</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人，接待支出0.0</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万元；八是</w:t>
      </w:r>
      <w:r>
        <w:rPr>
          <w:rFonts w:hint="eastAsia" w:ascii="Times New Roman" w:hAnsi="Times New Roman" w:eastAsia="仿宋_GB2312" w:cs="Times New Roman"/>
          <w:color w:val="auto"/>
          <w:sz w:val="32"/>
          <w:szCs w:val="32"/>
          <w:highlight w:val="none"/>
          <w:lang w:val="en-US" w:eastAsia="zh-CN"/>
        </w:rPr>
        <w:t>青海</w:t>
      </w:r>
      <w:r>
        <w:rPr>
          <w:rFonts w:hint="default" w:ascii="Times New Roman" w:hAnsi="Times New Roman" w:eastAsia="仿宋_GB2312" w:cs="Times New Roman"/>
          <w:color w:val="auto"/>
          <w:sz w:val="32"/>
          <w:szCs w:val="32"/>
          <w:highlight w:val="none"/>
          <w:lang w:val="en-US" w:eastAsia="zh-CN"/>
        </w:rPr>
        <w:t>海</w:t>
      </w:r>
      <w:r>
        <w:rPr>
          <w:rFonts w:hint="eastAsia" w:ascii="Times New Roman" w:hAnsi="Times New Roman" w:eastAsia="仿宋_GB2312" w:cs="Times New Roman"/>
          <w:color w:val="auto"/>
          <w:sz w:val="32"/>
          <w:szCs w:val="32"/>
          <w:highlight w:val="none"/>
          <w:lang w:val="en-US" w:eastAsia="zh-CN"/>
        </w:rPr>
        <w:t>北</w:t>
      </w:r>
      <w:r>
        <w:rPr>
          <w:rFonts w:hint="default" w:ascii="Times New Roman" w:hAnsi="Times New Roman" w:eastAsia="仿宋_GB2312" w:cs="Times New Roman"/>
          <w:color w:val="auto"/>
          <w:sz w:val="32"/>
          <w:szCs w:val="32"/>
          <w:highlight w:val="none"/>
          <w:lang w:val="en-US" w:eastAsia="zh-CN"/>
        </w:rPr>
        <w:t>州人大来州</w:t>
      </w:r>
      <w:r>
        <w:rPr>
          <w:rFonts w:hint="eastAsia" w:ascii="Times New Roman" w:hAnsi="Times New Roman" w:eastAsia="仿宋_GB2312" w:cs="Times New Roman"/>
          <w:color w:val="auto"/>
          <w:sz w:val="32"/>
          <w:szCs w:val="32"/>
          <w:highlight w:val="none"/>
          <w:lang w:val="en-US" w:eastAsia="zh-CN"/>
        </w:rPr>
        <w:t>考察红色文化传承、历史文化古迹保护、宗教事务管理等方面立法及执法检查工作</w:t>
      </w:r>
      <w:r>
        <w:rPr>
          <w:rFonts w:hint="default" w:ascii="Times New Roman" w:hAnsi="Times New Roman" w:eastAsia="仿宋_GB2312" w:cs="Times New Roman"/>
          <w:color w:val="auto"/>
          <w:sz w:val="32"/>
          <w:szCs w:val="32"/>
          <w:highlight w:val="none"/>
          <w:lang w:val="en-US" w:eastAsia="zh-CN"/>
        </w:rPr>
        <w:t>，接待人数</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人，接待支出0.</w:t>
      </w:r>
      <w:r>
        <w:rPr>
          <w:rFonts w:hint="eastAsia"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lang w:val="en-US" w:eastAsia="zh-CN"/>
        </w:rPr>
        <w:t>万元；九是</w:t>
      </w:r>
      <w:r>
        <w:rPr>
          <w:rFonts w:hint="eastAsia" w:ascii="Times New Roman" w:hAnsi="Times New Roman" w:eastAsia="仿宋_GB2312" w:cs="Times New Roman"/>
          <w:color w:val="auto"/>
          <w:sz w:val="32"/>
          <w:szCs w:val="32"/>
          <w:highlight w:val="none"/>
          <w:lang w:val="en-US" w:eastAsia="zh-CN"/>
        </w:rPr>
        <w:t>黄南</w:t>
      </w:r>
      <w:r>
        <w:rPr>
          <w:rFonts w:hint="default" w:ascii="Times New Roman" w:hAnsi="Times New Roman" w:eastAsia="仿宋_GB2312" w:cs="Times New Roman"/>
          <w:color w:val="auto"/>
          <w:sz w:val="32"/>
          <w:szCs w:val="32"/>
          <w:highlight w:val="none"/>
          <w:lang w:val="en-US" w:eastAsia="zh-CN"/>
        </w:rPr>
        <w:t>州人大来州</w:t>
      </w:r>
      <w:r>
        <w:rPr>
          <w:rFonts w:hint="eastAsia" w:ascii="Times New Roman" w:hAnsi="Times New Roman" w:eastAsia="仿宋_GB2312" w:cs="Times New Roman"/>
          <w:color w:val="auto"/>
          <w:sz w:val="32"/>
          <w:szCs w:val="32"/>
          <w:highlight w:val="none"/>
          <w:lang w:val="en-US" w:eastAsia="zh-CN"/>
        </w:rPr>
        <w:t>学习考察藏传佛教事务管理工作和高寒地区城镇供热用热管理</w:t>
      </w:r>
      <w:r>
        <w:rPr>
          <w:rFonts w:hint="default" w:ascii="Times New Roman" w:hAnsi="Times New Roman" w:eastAsia="仿宋_GB2312" w:cs="Times New Roman"/>
          <w:color w:val="auto"/>
          <w:sz w:val="32"/>
          <w:szCs w:val="32"/>
          <w:highlight w:val="none"/>
          <w:lang w:val="en-US" w:eastAsia="zh-CN"/>
        </w:rPr>
        <w:t>工作，接待人数10人，接待支出0.</w:t>
      </w:r>
      <w:r>
        <w:rPr>
          <w:rFonts w:hint="eastAsia"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lang w:val="en-US" w:eastAsia="zh-CN"/>
        </w:rPr>
        <w:t>万元，</w:t>
      </w:r>
      <w:r>
        <w:rPr>
          <w:rFonts w:hint="eastAsia" w:ascii="Times New Roman" w:hAnsi="Times New Roman" w:eastAsia="仿宋_GB2312" w:cs="Times New Roman"/>
          <w:color w:val="auto"/>
          <w:sz w:val="32"/>
          <w:szCs w:val="32"/>
          <w:highlight w:val="none"/>
          <w:lang w:val="en-US" w:eastAsia="zh-CN"/>
        </w:rPr>
        <w:t>十是省人大办公厅来州开展《四川省古籍保护条例》等法规的立法调研工作，接待人数8人，接待支出0.16万元。</w:t>
      </w:r>
    </w:p>
    <w:p w14:paraId="053EF459">
      <w:pPr>
        <w:spacing w:line="600" w:lineRule="exact"/>
        <w:ind w:firstLine="643" w:firstLineChars="200"/>
        <w:rPr>
          <w:rFonts w:hint="default" w:ascii="黑体" w:eastAsia="黑体"/>
          <w:color w:val="auto"/>
          <w:sz w:val="32"/>
          <w:szCs w:val="32"/>
          <w:highlight w:val="none"/>
          <w:lang w:val="en-US" w:eastAsia="zh-CN"/>
        </w:rPr>
      </w:pPr>
      <w:r>
        <w:rPr>
          <w:rFonts w:hint="eastAsia" w:ascii="仿宋" w:hAnsi="仿宋" w:eastAsia="仿宋"/>
          <w:b/>
          <w:color w:val="auto"/>
          <w:sz w:val="32"/>
          <w:szCs w:val="32"/>
          <w:highlight w:val="none"/>
        </w:rPr>
        <w:t>外事接待支出</w:t>
      </w:r>
      <w:r>
        <w:rPr>
          <w:rFonts w:hint="eastAsia" w:ascii="仿宋" w:hAnsi="仿宋" w:eastAsia="仿宋"/>
          <w:b/>
          <w:bCs/>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b/>
          <w:bCs/>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b/>
          <w:bCs/>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b/>
          <w:bCs/>
          <w:color w:val="auto"/>
          <w:sz w:val="32"/>
          <w:szCs w:val="32"/>
          <w:highlight w:val="none"/>
          <w:lang w:val="en-US" w:eastAsia="zh-CN"/>
        </w:rPr>
        <w:t>0</w:t>
      </w:r>
      <w:r>
        <w:rPr>
          <w:rFonts w:hint="eastAsia" w:ascii="仿宋_GB2312" w:eastAsia="仿宋_GB2312"/>
          <w:color w:val="auto"/>
          <w:sz w:val="32"/>
          <w:szCs w:val="32"/>
          <w:highlight w:val="none"/>
        </w:rPr>
        <w:t>万元。</w:t>
      </w:r>
    </w:p>
    <w:p w14:paraId="73387EAE">
      <w:pPr>
        <w:spacing w:line="600" w:lineRule="exact"/>
        <w:ind w:firstLine="640"/>
        <w:outlineLvl w:val="1"/>
        <w:rPr>
          <w:rStyle w:val="21"/>
          <w:rFonts w:ascii="黑体" w:hAnsi="黑体" w:eastAsia="黑体"/>
          <w:color w:val="auto"/>
          <w:highlight w:val="none"/>
        </w:rPr>
      </w:pPr>
      <w:bookmarkStart w:id="21" w:name="_Toc4306"/>
      <w:r>
        <w:rPr>
          <w:rFonts w:hint="eastAsia" w:ascii="黑体" w:eastAsia="黑体"/>
          <w:color w:val="auto"/>
          <w:sz w:val="32"/>
          <w:szCs w:val="32"/>
          <w:highlight w:val="none"/>
        </w:rPr>
        <w:t>八、</w:t>
      </w:r>
      <w:r>
        <w:rPr>
          <w:rStyle w:val="21"/>
          <w:rFonts w:hint="eastAsia" w:ascii="黑体" w:hAnsi="黑体" w:eastAsia="黑体"/>
          <w:b w:val="0"/>
          <w:color w:val="auto"/>
          <w:highlight w:val="none"/>
        </w:rPr>
        <w:t>政府性基金预算支出决算情况说明</w:t>
      </w:r>
      <w:bookmarkEnd w:id="21"/>
    </w:p>
    <w:p w14:paraId="5433CE2A">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阿坝州人大常委会办公室</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rPr>
        <w:t>比20</w:t>
      </w:r>
      <w:r>
        <w:rPr>
          <w:rFonts w:hint="default"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年增加/减少</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%。主要原因是</w:t>
      </w:r>
      <w:r>
        <w:rPr>
          <w:rFonts w:hint="eastAsia" w:ascii="Times New Roman" w:hAnsi="Times New Roman" w:eastAsia="方正仿宋_GBK"/>
          <w:sz w:val="32"/>
          <w:szCs w:val="32"/>
        </w:rPr>
        <w:t>2</w:t>
      </w:r>
      <w:r>
        <w:rPr>
          <w:rFonts w:ascii="Times New Roman" w:hAnsi="Times New Roman" w:eastAsia="方正仿宋_GBK"/>
          <w:sz w:val="32"/>
          <w:szCs w:val="32"/>
        </w:rPr>
        <w:t>02</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年未安排政府性基金</w:t>
      </w:r>
      <w:r>
        <w:rPr>
          <w:rFonts w:hint="eastAsia" w:ascii="Times New Roman" w:hAnsi="Times New Roman" w:eastAsia="方正仿宋_GBK"/>
          <w:sz w:val="32"/>
          <w:szCs w:val="32"/>
          <w:lang w:val="en-US" w:eastAsia="zh-CN"/>
        </w:rPr>
        <w:t>支出</w:t>
      </w:r>
      <w:r>
        <w:rPr>
          <w:rFonts w:hint="eastAsia" w:ascii="Times New Roman" w:hAnsi="Times New Roman" w:eastAsia="方正仿宋_GBK"/>
          <w:sz w:val="32"/>
          <w:szCs w:val="32"/>
        </w:rPr>
        <w:t>预算</w:t>
      </w:r>
      <w:r>
        <w:rPr>
          <w:rFonts w:hint="eastAsia" w:ascii="Times New Roman" w:hAnsi="Times New Roman" w:eastAsia="仿宋_GB2312" w:cs="Times New Roman"/>
          <w:color w:val="000000"/>
          <w:sz w:val="32"/>
          <w:szCs w:val="32"/>
          <w:lang w:val="en-US" w:eastAsia="zh-CN"/>
        </w:rPr>
        <w:t>。</w:t>
      </w:r>
    </w:p>
    <w:p w14:paraId="40115C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黑体" w:cs="Times New Roman"/>
          <w:b w:val="0"/>
          <w:color w:val="auto"/>
          <w:highlight w:val="none"/>
        </w:rPr>
      </w:pPr>
      <w:bookmarkStart w:id="22" w:name="_Toc18435"/>
      <w:r>
        <w:rPr>
          <w:rStyle w:val="21"/>
          <w:rFonts w:hint="default" w:ascii="Times New Roman" w:hAnsi="Times New Roman" w:eastAsia="黑体" w:cs="Times New Roman"/>
          <w:b w:val="0"/>
          <w:color w:val="auto"/>
          <w:highlight w:val="none"/>
          <w:lang w:eastAsia="zh-CN"/>
        </w:rPr>
        <w:t>九、</w:t>
      </w:r>
      <w:r>
        <w:rPr>
          <w:rStyle w:val="21"/>
          <w:rFonts w:hint="default" w:ascii="Times New Roman" w:hAnsi="Times New Roman" w:eastAsia="黑体" w:cs="Times New Roman"/>
          <w:b w:val="0"/>
          <w:color w:val="auto"/>
          <w:highlight w:val="none"/>
        </w:rPr>
        <w:t>国有资本经营预算支出决算情况说明</w:t>
      </w:r>
      <w:bookmarkEnd w:id="22"/>
    </w:p>
    <w:p w14:paraId="5E8851E9">
      <w:pPr>
        <w:spacing w:line="600" w:lineRule="exact"/>
        <w:ind w:firstLine="640"/>
        <w:rPr>
          <w:rFonts w:hint="default" w:ascii="Times New Roman" w:hAnsi="Times New Roman" w:eastAsia="方正小标宋简体" w:cs="Times New Roman"/>
          <w:color w:val="auto"/>
          <w:sz w:val="44"/>
          <w:szCs w:val="44"/>
          <w:highlight w:val="none"/>
        </w:rPr>
      </w:pPr>
      <w:r>
        <w:rPr>
          <w:rFonts w:hint="default" w:ascii="Times New Roman" w:hAnsi="Times New Roman" w:eastAsia="仿宋_GB2312" w:cs="Times New Roman"/>
          <w:color w:val="auto"/>
          <w:sz w:val="32"/>
          <w:szCs w:val="32"/>
          <w:highlight w:val="none"/>
          <w:lang w:val="en-US" w:eastAsia="zh-CN"/>
        </w:rPr>
        <w:t>阿坝州人大常委会办公室</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b/>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rPr>
        <w:t>比20</w:t>
      </w:r>
      <w:r>
        <w:rPr>
          <w:rFonts w:hint="default"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年增加/减少</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%。主要原因是</w:t>
      </w:r>
      <w:r>
        <w:rPr>
          <w:rFonts w:hint="eastAsia" w:ascii="Times New Roman" w:hAnsi="Times New Roman" w:eastAsia="方正仿宋_GBK"/>
          <w:sz w:val="32"/>
          <w:szCs w:val="32"/>
        </w:rPr>
        <w:t>2</w:t>
      </w:r>
      <w:r>
        <w:rPr>
          <w:rFonts w:ascii="Times New Roman" w:hAnsi="Times New Roman" w:eastAsia="方正仿宋_GBK"/>
          <w:sz w:val="32"/>
          <w:szCs w:val="32"/>
        </w:rPr>
        <w:t>02</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年未安排</w:t>
      </w:r>
      <w:r>
        <w:rPr>
          <w:rStyle w:val="21"/>
          <w:rFonts w:hint="eastAsia" w:ascii="方正仿宋_GBK" w:hAnsi="方正仿宋_GBK" w:eastAsia="方正仿宋_GBK" w:cs="方正仿宋_GBK"/>
          <w:b w:val="0"/>
          <w:bCs/>
          <w:color w:val="auto"/>
          <w:highlight w:val="none"/>
        </w:rPr>
        <w:t>国有资本经营</w:t>
      </w:r>
      <w:r>
        <w:rPr>
          <w:rStyle w:val="21"/>
          <w:rFonts w:hint="eastAsia" w:ascii="方正仿宋_GBK" w:hAnsi="方正仿宋_GBK" w:eastAsia="方正仿宋_GBK" w:cs="方正仿宋_GBK"/>
          <w:b w:val="0"/>
          <w:bCs/>
          <w:color w:val="auto"/>
          <w:highlight w:val="none"/>
          <w:lang w:val="en-US" w:eastAsia="zh-CN"/>
        </w:rPr>
        <w:t>支出</w:t>
      </w:r>
      <w:r>
        <w:rPr>
          <w:rFonts w:hint="eastAsia" w:ascii="Times New Roman" w:hAnsi="Times New Roman" w:eastAsia="方正仿宋_GBK"/>
          <w:sz w:val="32"/>
          <w:szCs w:val="32"/>
        </w:rPr>
        <w:t>预算</w:t>
      </w:r>
      <w:r>
        <w:rPr>
          <w:rFonts w:hint="eastAsia" w:ascii="Times New Roman" w:hAnsi="Times New Roman" w:eastAsia="仿宋_GB2312" w:cs="Times New Roman"/>
          <w:color w:val="000000"/>
          <w:sz w:val="32"/>
          <w:szCs w:val="32"/>
          <w:lang w:val="en-US" w:eastAsia="zh-CN"/>
        </w:rPr>
        <w:t>。</w:t>
      </w:r>
    </w:p>
    <w:p w14:paraId="27C3B5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b w:val="0"/>
          <w:color w:val="auto"/>
          <w:highlight w:val="none"/>
        </w:rPr>
      </w:pPr>
      <w:bookmarkStart w:id="23" w:name="_Toc10134"/>
      <w:r>
        <w:rPr>
          <w:rStyle w:val="21"/>
          <w:rFonts w:hint="eastAsia" w:ascii="黑体" w:hAnsi="黑体" w:eastAsia="黑体"/>
          <w:b w:val="0"/>
          <w:color w:val="auto"/>
          <w:highlight w:val="none"/>
          <w:lang w:eastAsia="zh-CN"/>
        </w:rPr>
        <w:t>十、</w:t>
      </w:r>
      <w:r>
        <w:rPr>
          <w:rStyle w:val="21"/>
          <w:rFonts w:hint="eastAsia" w:ascii="黑体" w:hAnsi="黑体" w:eastAsia="黑体"/>
          <w:b w:val="0"/>
          <w:color w:val="auto"/>
          <w:highlight w:val="none"/>
        </w:rPr>
        <w:t>其他重要事项的情况说明</w:t>
      </w:r>
      <w:bookmarkEnd w:id="23"/>
    </w:p>
    <w:p w14:paraId="16958B3B">
      <w:pPr>
        <w:spacing w:line="600" w:lineRule="exact"/>
        <w:ind w:firstLine="643" w:firstLineChars="200"/>
        <w:outlineLvl w:val="2"/>
        <w:rPr>
          <w:rFonts w:ascii="仿宋" w:hAnsi="仿宋" w:eastAsia="仿宋"/>
          <w:color w:val="auto"/>
          <w:sz w:val="32"/>
          <w:szCs w:val="32"/>
          <w:highlight w:val="none"/>
        </w:rPr>
      </w:pPr>
      <w:r>
        <w:rPr>
          <w:rFonts w:hint="eastAsia" w:ascii="仿宋" w:hAnsi="仿宋" w:eastAsia="仿宋"/>
          <w:b/>
          <w:color w:val="auto"/>
          <w:sz w:val="32"/>
          <w:szCs w:val="32"/>
          <w:highlight w:val="none"/>
        </w:rPr>
        <w:t>（一）机关运行经费支出情况</w:t>
      </w:r>
    </w:p>
    <w:p w14:paraId="2E0CD1DE">
      <w:pPr>
        <w:spacing w:line="600" w:lineRule="exact"/>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eastAsia="zh-CN"/>
        </w:rPr>
        <w:t>202</w:t>
      </w:r>
      <w:r>
        <w:rPr>
          <w:rFonts w:hint="eastAsia" w:ascii="Times New Roman" w:hAnsi="Times New Roman" w:eastAsia="方正仿宋_GBK"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rPr>
        <w:t>年</w:t>
      </w:r>
      <w:r>
        <w:rPr>
          <w:rFonts w:hint="default" w:ascii="Times New Roman" w:hAnsi="Times New Roman" w:eastAsia="方正仿宋_GBK" w:cs="Times New Roman"/>
          <w:b w:val="0"/>
          <w:bCs w:val="0"/>
          <w:color w:val="auto"/>
          <w:sz w:val="32"/>
          <w:szCs w:val="32"/>
          <w:highlight w:val="none"/>
          <w:lang w:eastAsia="zh-CN"/>
        </w:rPr>
        <w:t>度</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lang w:val="en-US" w:eastAsia="zh-CN"/>
        </w:rPr>
        <w:t>阿坝州人大常委会办公室</w:t>
      </w:r>
      <w:r>
        <w:rPr>
          <w:rFonts w:hint="default" w:ascii="Times New Roman" w:hAnsi="Times New Roman" w:eastAsia="方正仿宋_GBK" w:cs="Times New Roman"/>
          <w:b w:val="0"/>
          <w:bCs w:val="0"/>
          <w:color w:val="auto"/>
          <w:sz w:val="32"/>
          <w:szCs w:val="32"/>
          <w:highlight w:val="none"/>
        </w:rPr>
        <w:t>机关运行经费支出</w:t>
      </w:r>
      <w:r>
        <w:rPr>
          <w:rFonts w:hint="eastAsia" w:ascii="Times New Roman" w:hAnsi="Times New Roman" w:eastAsia="方正仿宋_GBK" w:cs="Times New Roman"/>
          <w:b w:val="0"/>
          <w:bCs w:val="0"/>
          <w:color w:val="auto"/>
          <w:sz w:val="32"/>
          <w:szCs w:val="32"/>
          <w:highlight w:val="none"/>
          <w:lang w:val="en-US" w:eastAsia="zh-CN"/>
        </w:rPr>
        <w:t>655.60</w:t>
      </w:r>
      <w:r>
        <w:rPr>
          <w:rFonts w:hint="default" w:ascii="Times New Roman" w:hAnsi="Times New Roman" w:eastAsia="方正仿宋_GBK" w:cs="Times New Roman"/>
          <w:b w:val="0"/>
          <w:bCs w:val="0"/>
          <w:color w:val="auto"/>
          <w:sz w:val="32"/>
          <w:szCs w:val="32"/>
          <w:highlight w:val="none"/>
        </w:rPr>
        <w:t>万元，</w:t>
      </w:r>
      <w:r>
        <w:rPr>
          <w:rFonts w:hint="default" w:ascii="Times New Roman" w:hAnsi="Times New Roman" w:eastAsia="方正仿宋_GBK" w:cs="Times New Roman"/>
          <w:b w:val="0"/>
          <w:bCs w:val="0"/>
          <w:color w:val="auto"/>
          <w:sz w:val="32"/>
          <w:szCs w:val="32"/>
          <w:highlight w:val="none"/>
          <w:lang w:val="en-US" w:eastAsia="zh-CN"/>
        </w:rPr>
        <w:t>较202</w:t>
      </w:r>
      <w:r>
        <w:rPr>
          <w:rFonts w:hint="eastAsia" w:ascii="Times New Roman" w:hAnsi="Times New Roman" w:eastAsia="方正仿宋_GBK"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sz w:val="32"/>
          <w:szCs w:val="32"/>
          <w:highlight w:val="none"/>
          <w:lang w:val="en-US" w:eastAsia="zh-CN"/>
        </w:rPr>
        <w:t>年</w:t>
      </w:r>
      <w:r>
        <w:rPr>
          <w:rFonts w:hint="eastAsia" w:ascii="Times New Roman" w:hAnsi="Times New Roman" w:eastAsia="方正仿宋_GBK" w:cs="Times New Roman"/>
          <w:b w:val="0"/>
          <w:bCs w:val="0"/>
          <w:color w:val="auto"/>
          <w:sz w:val="32"/>
          <w:szCs w:val="32"/>
          <w:highlight w:val="none"/>
          <w:lang w:val="en-US" w:eastAsia="zh-CN"/>
        </w:rPr>
        <w:t>减少627.29</w:t>
      </w:r>
      <w:r>
        <w:rPr>
          <w:rFonts w:hint="default" w:ascii="Times New Roman" w:hAnsi="Times New Roman" w:eastAsia="方正仿宋_GBK" w:cs="Times New Roman"/>
          <w:b w:val="0"/>
          <w:bCs w:val="0"/>
          <w:color w:val="auto"/>
          <w:sz w:val="32"/>
          <w:szCs w:val="32"/>
          <w:highlight w:val="none"/>
          <w:lang w:val="en-US" w:eastAsia="zh-CN"/>
        </w:rPr>
        <w:t>万元，</w:t>
      </w:r>
      <w:r>
        <w:rPr>
          <w:rFonts w:hint="eastAsia" w:ascii="Times New Roman" w:hAnsi="Times New Roman" w:eastAsia="方正仿宋_GBK" w:cs="Times New Roman"/>
          <w:b w:val="0"/>
          <w:bCs w:val="0"/>
          <w:color w:val="auto"/>
          <w:sz w:val="32"/>
          <w:szCs w:val="32"/>
          <w:highlight w:val="none"/>
          <w:lang w:val="en-US" w:eastAsia="zh-CN"/>
        </w:rPr>
        <w:t>下降48.90</w:t>
      </w:r>
      <w:r>
        <w:rPr>
          <w:rFonts w:hint="default" w:ascii="Times New Roman" w:hAnsi="Times New Roman" w:eastAsia="方正仿宋_GBK" w:cs="Times New Roman"/>
          <w:b w:val="0"/>
          <w:bCs w:val="0"/>
          <w:color w:val="auto"/>
          <w:sz w:val="32"/>
          <w:szCs w:val="32"/>
          <w:highlight w:val="none"/>
          <w:lang w:val="en-US" w:eastAsia="zh-CN"/>
        </w:rPr>
        <w:t>%。主要原因</w:t>
      </w:r>
      <w:r>
        <w:rPr>
          <w:rFonts w:hint="default" w:ascii="Times New Roman" w:hAnsi="Times New Roman" w:eastAsia="方正仿宋_GB2312" w:cs="Times New Roman"/>
          <w:b w:val="0"/>
          <w:bCs w:val="0"/>
          <w:color w:val="000000"/>
          <w:sz w:val="32"/>
          <w:szCs w:val="32"/>
          <w:lang w:val="en-US" w:eastAsia="zh-CN"/>
        </w:rPr>
        <w:t>严格执行中央八项规定精神，厉行节约，压减行政经费</w:t>
      </w:r>
      <w:r>
        <w:rPr>
          <w:rFonts w:hint="default" w:ascii="Times New Roman" w:hAnsi="Times New Roman" w:eastAsia="方正仿宋_GBK" w:cs="Times New Roman"/>
          <w:b w:val="0"/>
          <w:bCs w:val="0"/>
          <w:color w:val="000000"/>
          <w:sz w:val="32"/>
          <w:szCs w:val="32"/>
        </w:rPr>
        <w:t>。</w:t>
      </w:r>
    </w:p>
    <w:p w14:paraId="5FF346E7">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（二）政府采购支出情况</w:t>
      </w:r>
    </w:p>
    <w:p w14:paraId="622CAC07">
      <w:pPr>
        <w:spacing w:line="576" w:lineRule="exact"/>
        <w:ind w:firstLine="640"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000000"/>
          <w:sz w:val="32"/>
          <w:szCs w:val="32"/>
        </w:rPr>
        <w:t>202</w:t>
      </w:r>
      <w:r>
        <w:rPr>
          <w:rFonts w:hint="eastAsia" w:ascii="Times New Roman" w:hAnsi="Times New Roman"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年度，阿坝州人大常委会办公室政府采购支出总额</w:t>
      </w:r>
      <w:r>
        <w:rPr>
          <w:rFonts w:hint="eastAsia" w:ascii="Times New Roman" w:hAnsi="Times New Roman" w:eastAsia="仿宋_GB2312" w:cs="Times New Roman"/>
          <w:b w:val="0"/>
          <w:bCs w:val="0"/>
          <w:color w:val="000000"/>
          <w:sz w:val="32"/>
          <w:szCs w:val="32"/>
          <w:lang w:val="en-US" w:eastAsia="zh-CN"/>
        </w:rPr>
        <w:t>79.21</w:t>
      </w:r>
      <w:r>
        <w:rPr>
          <w:rFonts w:hint="default" w:ascii="Times New Roman" w:hAnsi="Times New Roman"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元，其中：政府采购货物支出</w:t>
      </w:r>
      <w:r>
        <w:rPr>
          <w:rFonts w:hint="eastAsia" w:ascii="Times New Roman" w:hAnsi="Times New Roman" w:eastAsia="仿宋_GB2312" w:cs="Times New Roman"/>
          <w:b w:val="0"/>
          <w:bCs w:val="0"/>
          <w:color w:val="000000"/>
          <w:sz w:val="32"/>
          <w:szCs w:val="32"/>
          <w:lang w:val="en-US" w:eastAsia="zh-CN"/>
        </w:rPr>
        <w:t>28.14</w:t>
      </w:r>
      <w:r>
        <w:rPr>
          <w:rFonts w:hint="default" w:ascii="Times New Roman" w:hAnsi="Times New Roman"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元.政府采购工程支出0元，政府采购服务支出</w:t>
      </w:r>
      <w:r>
        <w:rPr>
          <w:rFonts w:hint="eastAsia" w:ascii="Times New Roman" w:hAnsi="Times New Roman" w:eastAsia="仿宋_GB2312" w:cs="Times New Roman"/>
          <w:b w:val="0"/>
          <w:bCs w:val="0"/>
          <w:color w:val="000000"/>
          <w:sz w:val="32"/>
          <w:szCs w:val="32"/>
          <w:lang w:val="en-US" w:eastAsia="zh-CN"/>
        </w:rPr>
        <w:t>51.07</w:t>
      </w:r>
      <w:r>
        <w:rPr>
          <w:rFonts w:hint="default" w:ascii="Times New Roman" w:hAnsi="Times New Roman" w:eastAsia="仿宋_GB2312" w:cs="Times New Roman"/>
          <w:b w:val="0"/>
          <w:bCs w:val="0"/>
          <w:color w:val="000000"/>
          <w:sz w:val="32"/>
          <w:szCs w:val="32"/>
        </w:rPr>
        <w:t>元。主要用于</w:t>
      </w:r>
      <w:r>
        <w:rPr>
          <w:rFonts w:hint="default" w:ascii="Times New Roman" w:hAnsi="Times New Roman" w:eastAsia="仿宋_GB2312" w:cs="Times New Roman"/>
          <w:color w:val="000000"/>
          <w:sz w:val="32"/>
          <w:szCs w:val="32"/>
        </w:rPr>
        <w:t>州人大</w:t>
      </w:r>
      <w:r>
        <w:rPr>
          <w:rFonts w:hint="eastAsia" w:ascii="Times New Roman" w:hAnsi="Times New Roman" w:eastAsia="仿宋_GB2312" w:cs="Times New Roman"/>
          <w:color w:val="000000"/>
          <w:sz w:val="32"/>
          <w:szCs w:val="32"/>
          <w:lang w:val="en-US" w:eastAsia="zh-CN"/>
        </w:rPr>
        <w:t>预算联网监督室LED屏购置</w:t>
      </w:r>
      <w:r>
        <w:rPr>
          <w:rFonts w:hint="default" w:ascii="Times New Roman" w:hAnsi="Times New Roman" w:eastAsia="仿宋_GB2312" w:cs="Times New Roman"/>
          <w:color w:val="000000"/>
          <w:sz w:val="32"/>
          <w:szCs w:val="32"/>
        </w:rPr>
        <w:t>、3辆公务用车大修以及购买国产电脑等办公设备保障人大机关日常工作运转</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auto"/>
          <w:sz w:val="32"/>
          <w:szCs w:val="32"/>
          <w:highlight w:val="none"/>
        </w:rPr>
        <w:t>授予中小企业合同金额</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万元，占政府采购支出总额的</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%，其中：授予小微企业合同金额</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万元，占政府采购支出总额的</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w:t>
      </w:r>
    </w:p>
    <w:p w14:paraId="71BD58F8">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（三）国有资产占有使用情况</w:t>
      </w:r>
    </w:p>
    <w:p w14:paraId="2BD257A4">
      <w:pPr>
        <w:autoSpaceDE w:val="0"/>
        <w:autoSpaceDN w:val="0"/>
        <w:adjustRightInd w:val="0"/>
        <w:spacing w:line="600" w:lineRule="exact"/>
        <w:ind w:firstLine="640" w:firstLineChars="200"/>
        <w:jc w:val="left"/>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截至</w:t>
      </w:r>
      <w:r>
        <w:rPr>
          <w:rFonts w:hint="default" w:ascii="Times New Roman" w:hAnsi="Times New Roman" w:eastAsia="仿宋_GB2312" w:cs="Times New Roman"/>
          <w:b w:val="0"/>
          <w:bCs w:val="0"/>
          <w:color w:val="auto"/>
          <w:sz w:val="32"/>
          <w:szCs w:val="32"/>
          <w:highlight w:val="none"/>
          <w:lang w:eastAsia="zh-CN"/>
        </w:rPr>
        <w:t>202</w:t>
      </w:r>
      <w:r>
        <w:rPr>
          <w:rFonts w:hint="eastAsia" w:ascii="Times New Roman" w:hAnsi="Times New Roman" w:eastAsia="仿宋_GB2312" w:cs="Times New Roman"/>
          <w:b w:val="0"/>
          <w:bCs w:val="0"/>
          <w:color w:val="auto"/>
          <w:sz w:val="32"/>
          <w:szCs w:val="32"/>
          <w:highlight w:val="none"/>
          <w:lang w:val="en-US" w:eastAsia="zh-CN"/>
        </w:rPr>
        <w:t>5</w:t>
      </w:r>
      <w:r>
        <w:rPr>
          <w:rFonts w:hint="default" w:ascii="Times New Roman" w:hAnsi="Times New Roman" w:eastAsia="仿宋_GB2312" w:cs="Times New Roman"/>
          <w:b w:val="0"/>
          <w:bCs w:val="0"/>
          <w:color w:val="auto"/>
          <w:sz w:val="32"/>
          <w:szCs w:val="32"/>
          <w:highlight w:val="none"/>
        </w:rPr>
        <w:t>年12月31日，</w:t>
      </w:r>
      <w:r>
        <w:rPr>
          <w:rFonts w:hint="default" w:ascii="Times New Roman" w:hAnsi="Times New Roman" w:eastAsia="仿宋_GB2312" w:cs="Times New Roman"/>
          <w:b w:val="0"/>
          <w:bCs w:val="0"/>
          <w:color w:val="auto"/>
          <w:sz w:val="32"/>
          <w:szCs w:val="32"/>
          <w:highlight w:val="none"/>
          <w:lang w:val="en-US" w:eastAsia="zh-CN"/>
        </w:rPr>
        <w:t>阿坝州人大常委会办公室</w:t>
      </w:r>
      <w:r>
        <w:rPr>
          <w:rFonts w:hint="default" w:ascii="Times New Roman" w:hAnsi="Times New Roman" w:eastAsia="仿宋_GB2312" w:cs="Times New Roman"/>
          <w:b w:val="0"/>
          <w:bCs w:val="0"/>
          <w:color w:val="auto"/>
          <w:sz w:val="32"/>
          <w:szCs w:val="32"/>
          <w:highlight w:val="none"/>
        </w:rPr>
        <w:t>共有车辆</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rPr>
        <w:t>辆，其中：</w:t>
      </w:r>
      <w:r>
        <w:rPr>
          <w:rFonts w:hint="default" w:ascii="Times New Roman" w:hAnsi="Times New Roman" w:eastAsia="仿宋_GB2312" w:cs="Times New Roman"/>
          <w:b w:val="0"/>
          <w:bCs w:val="0"/>
          <w:color w:val="auto"/>
          <w:sz w:val="32"/>
          <w:szCs w:val="32"/>
          <w:highlight w:val="none"/>
          <w:lang w:val="en-US" w:eastAsia="zh-CN"/>
        </w:rPr>
        <w:t>越野车1</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rPr>
        <w:t>辆</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单价50万元以上通用设备</w:t>
      </w: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rPr>
        <w:t>台，单价100万元以上专用设备</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台。</w:t>
      </w:r>
    </w:p>
    <w:p w14:paraId="3CE8ED96">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14:paraId="4383EC63">
      <w:pPr>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根据预算绩效管理要求，本单位在202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年度预算编制阶段，组织对民族立法经费等</w:t>
      </w: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rPr>
        <w:t>个项目开展了预算事前绩效评估，对</w:t>
      </w: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个项目开展绩效监控，组织对</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个项目开展绩效自评，绩效自评</w:t>
      </w:r>
      <w:r>
        <w:rPr>
          <w:rFonts w:hint="eastAsia" w:ascii="Times New Roman" w:hAnsi="Times New Roman" w:eastAsia="仿宋_GB2312" w:cs="Times New Roman"/>
          <w:sz w:val="32"/>
          <w:szCs w:val="32"/>
          <w:lang w:val="en-US" w:eastAsia="zh-CN"/>
        </w:rPr>
        <w:t>报告</w:t>
      </w:r>
      <w:r>
        <w:rPr>
          <w:rFonts w:hint="default" w:ascii="Times New Roman" w:hAnsi="Times New Roman" w:eastAsia="仿宋_GB2312" w:cs="Times New Roman"/>
          <w:sz w:val="32"/>
          <w:szCs w:val="32"/>
        </w:rPr>
        <w:t>详见第四部分附件。</w:t>
      </w:r>
    </w:p>
    <w:p w14:paraId="7EB9EE8D">
      <w:pPr>
        <w:spacing w:line="600" w:lineRule="exact"/>
        <w:ind w:firstLine="640" w:firstLineChars="200"/>
        <w:rPr>
          <w:rFonts w:hint="eastAsia" w:ascii="仿宋_GB2312" w:hAnsi="Times New Roman" w:eastAsia="仿宋_GB2312" w:cs="Times New Roman"/>
          <w:color w:val="auto"/>
          <w:sz w:val="32"/>
          <w:szCs w:val="32"/>
          <w:highlight w:val="lightGray"/>
          <w:lang w:eastAsia="zh-CN"/>
        </w:rPr>
      </w:pPr>
      <w:r>
        <w:rPr>
          <w:rFonts w:hint="eastAsia" w:ascii="仿宋_GB2312" w:hAnsi="Times New Roman" w:eastAsia="仿宋_GB2312" w:cs="Times New Roman"/>
          <w:color w:val="auto"/>
          <w:sz w:val="32"/>
          <w:szCs w:val="32"/>
          <w:highlight w:val="lightGray"/>
          <w:lang w:eastAsia="zh-CN"/>
        </w:rPr>
        <w:br w:type="page"/>
      </w:r>
    </w:p>
    <w:p w14:paraId="54FD2FA6">
      <w:pPr>
        <w:numPr>
          <w:ilvl w:val="0"/>
          <w:numId w:val="0"/>
        </w:numPr>
        <w:spacing w:line="600" w:lineRule="exact"/>
        <w:jc w:val="center"/>
        <w:outlineLvl w:val="0"/>
        <w:rPr>
          <w:rStyle w:val="20"/>
          <w:rFonts w:ascii="黑体" w:hAnsi="黑体" w:eastAsia="黑体"/>
          <w:b w:val="0"/>
          <w:color w:val="auto"/>
          <w:highlight w:val="none"/>
        </w:rPr>
      </w:pPr>
      <w:bookmarkStart w:id="24" w:name="_Toc9118"/>
      <w:r>
        <w:rPr>
          <w:rFonts w:hint="eastAsia" w:ascii="黑体" w:hAnsi="黑体" w:eastAsia="黑体"/>
          <w:color w:val="auto"/>
          <w:sz w:val="44"/>
          <w:szCs w:val="44"/>
          <w:highlight w:val="none"/>
          <w:lang w:eastAsia="zh-CN"/>
        </w:rPr>
        <w:t>第三部分</w:t>
      </w:r>
      <w:r>
        <w:rPr>
          <w:rFonts w:hint="eastAsia" w:ascii="黑体" w:hAnsi="黑体" w:eastAsia="黑体"/>
          <w:color w:val="auto"/>
          <w:sz w:val="44"/>
          <w:szCs w:val="44"/>
          <w:highlight w:val="none"/>
          <w:lang w:val="en-US" w:eastAsia="zh-CN"/>
        </w:rPr>
        <w:t xml:space="preserve">  </w:t>
      </w:r>
      <w:r>
        <w:rPr>
          <w:rFonts w:hint="eastAsia" w:ascii="黑体" w:hAnsi="黑体" w:eastAsia="黑体"/>
          <w:color w:val="auto"/>
          <w:sz w:val="44"/>
          <w:szCs w:val="44"/>
          <w:highlight w:val="none"/>
        </w:rPr>
        <w:t>名</w:t>
      </w:r>
      <w:r>
        <w:rPr>
          <w:rStyle w:val="20"/>
          <w:rFonts w:hint="eastAsia" w:ascii="黑体" w:hAnsi="黑体" w:eastAsia="黑体"/>
          <w:b w:val="0"/>
          <w:color w:val="auto"/>
          <w:highlight w:val="none"/>
        </w:rPr>
        <w:t>词解释</w:t>
      </w:r>
      <w:bookmarkEnd w:id="24"/>
    </w:p>
    <w:p w14:paraId="4A8EE6BD">
      <w:pPr>
        <w:spacing w:line="600" w:lineRule="exact"/>
        <w:jc w:val="left"/>
        <w:rPr>
          <w:rFonts w:ascii="宋体"/>
          <w:b/>
          <w:color w:val="auto"/>
          <w:sz w:val="44"/>
          <w:szCs w:val="44"/>
          <w:highlight w:val="none"/>
        </w:rPr>
      </w:pPr>
    </w:p>
    <w:p w14:paraId="2700F3BD">
      <w:pPr>
        <w:pStyle w:val="26"/>
        <w:spacing w:line="560" w:lineRule="exact"/>
        <w:ind w:firstLine="640" w:firstLineChars="200"/>
        <w:outlineLvl w:val="1"/>
        <w:rPr>
          <w:rFonts w:ascii="仿宋_GB2312" w:eastAsia="仿宋_GB2312"/>
          <w:color w:val="auto"/>
          <w:sz w:val="32"/>
          <w:szCs w:val="32"/>
        </w:rPr>
      </w:pPr>
      <w:bookmarkStart w:id="25" w:name="_Toc8369"/>
      <w:bookmarkStart w:id="26" w:name="_Toc10699"/>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bookmarkEnd w:id="25"/>
      <w:bookmarkEnd w:id="26"/>
    </w:p>
    <w:p w14:paraId="2F571499">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4A9E57B1">
      <w:pPr>
        <w:pStyle w:val="26"/>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3FDD127F">
      <w:pPr>
        <w:pStyle w:val="26"/>
        <w:spacing w:line="560" w:lineRule="exact"/>
        <w:ind w:firstLine="640" w:firstLineChars="200"/>
        <w:outlineLvl w:val="1"/>
        <w:rPr>
          <w:rFonts w:ascii="仿宋_GB2312" w:eastAsia="仿宋_GB2312"/>
          <w:color w:val="auto"/>
          <w:sz w:val="32"/>
          <w:szCs w:val="32"/>
        </w:rPr>
      </w:pPr>
      <w:bookmarkStart w:id="27" w:name="_Toc20903"/>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bookmarkEnd w:id="27"/>
    </w:p>
    <w:p w14:paraId="2F95731B">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p>
    <w:p w14:paraId="0C2F7627">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254C60E6">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12D1B54E">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75215954">
      <w:pPr>
        <w:ind w:firstLine="640" w:firstLineChars="200"/>
        <w:rPr>
          <w:rFonts w:hint="eastAsia" w:ascii="仿宋_GB2312" w:eastAsia="仿宋_GB2312" w:cs="Times New Roman"/>
          <w:color w:val="auto"/>
          <w:sz w:val="32"/>
          <w:szCs w:val="32"/>
          <w:highlight w:val="none"/>
          <w:lang w:val="en-US" w:eastAsia="zh-CN"/>
        </w:rPr>
      </w:pPr>
      <w:r>
        <w:rPr>
          <w:rFonts w:hint="eastAsia" w:ascii="仿宋_GB2312" w:hAnsi="Calibri" w:eastAsia="仿宋_GB2312" w:cs="仿宋"/>
          <w:color w:val="auto"/>
          <w:kern w:val="0"/>
          <w:sz w:val="32"/>
          <w:szCs w:val="32"/>
          <w:highlight w:val="none"/>
          <w:lang w:val="en-US" w:eastAsia="zh-CN" w:bidi="ar-SA"/>
        </w:rPr>
        <w:t>9.</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行政运行</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Fonts w:hint="eastAsia" w:ascii="仿宋_GB2312" w:eastAsia="仿宋_GB2312" w:cs="Times New Roman"/>
          <w:color w:val="auto"/>
          <w:sz w:val="32"/>
          <w:szCs w:val="32"/>
          <w:highlight w:val="none"/>
          <w:lang w:val="en-US" w:eastAsia="zh-CN"/>
        </w:rPr>
        <w:t>反映各级人民代表大会（以下简称“人大”）的支出。</w:t>
      </w:r>
    </w:p>
    <w:p w14:paraId="1FF973E1">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10.</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人大会议</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04</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反映各级人大召开人民代表大会等专门会议支出</w:t>
      </w:r>
      <w:r>
        <w:rPr>
          <w:rFonts w:hint="eastAsia" w:ascii="仿宋_GB2312" w:eastAsia="仿宋_GB2312" w:cs="Times New Roman"/>
          <w:color w:val="auto"/>
          <w:sz w:val="32"/>
          <w:szCs w:val="32"/>
          <w:highlight w:val="none"/>
        </w:rPr>
        <w:t>。</w:t>
      </w:r>
    </w:p>
    <w:p w14:paraId="245036A5">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11.</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人大立法</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05</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反映各级人大立法方面的支出</w:t>
      </w:r>
      <w:r>
        <w:rPr>
          <w:rFonts w:hint="eastAsia" w:ascii="仿宋_GB2312" w:eastAsia="仿宋_GB2312" w:cs="Times New Roman"/>
          <w:color w:val="auto"/>
          <w:sz w:val="32"/>
          <w:szCs w:val="32"/>
          <w:highlight w:val="none"/>
        </w:rPr>
        <w:t>。</w:t>
      </w:r>
    </w:p>
    <w:p w14:paraId="744CA307">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12.</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人大监督</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06</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反映各级人大开展监督工作的支出</w:t>
      </w:r>
      <w:r>
        <w:rPr>
          <w:rFonts w:hint="eastAsia" w:ascii="仿宋_GB2312" w:eastAsia="仿宋_GB2312" w:cs="Times New Roman"/>
          <w:color w:val="auto"/>
          <w:sz w:val="32"/>
          <w:szCs w:val="32"/>
          <w:highlight w:val="none"/>
        </w:rPr>
        <w:t>。</w:t>
      </w:r>
    </w:p>
    <w:p w14:paraId="7AD1A8BB">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13.</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人大代表履职能力提升</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07</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反映各级人大为提高代表履职能力所发生的各项支出</w:t>
      </w:r>
      <w:r>
        <w:rPr>
          <w:rFonts w:hint="eastAsia" w:ascii="仿宋_GB2312" w:eastAsia="仿宋_GB2312" w:cs="Times New Roman"/>
          <w:color w:val="auto"/>
          <w:sz w:val="32"/>
          <w:szCs w:val="32"/>
          <w:highlight w:val="none"/>
        </w:rPr>
        <w:t>。</w:t>
      </w:r>
    </w:p>
    <w:p w14:paraId="06D946E0">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14.</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代表工作</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08</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反映各级人大代表开展各类视察等方面的支出</w:t>
      </w:r>
      <w:r>
        <w:rPr>
          <w:rFonts w:hint="eastAsia" w:ascii="仿宋_GB2312" w:eastAsia="仿宋_GB2312" w:cs="Times New Roman"/>
          <w:color w:val="auto"/>
          <w:sz w:val="32"/>
          <w:szCs w:val="32"/>
          <w:highlight w:val="none"/>
        </w:rPr>
        <w:t>。</w:t>
      </w:r>
    </w:p>
    <w:p w14:paraId="0A6CC403">
      <w:pPr>
        <w:ind w:firstLine="640" w:firstLineChars="20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val="en-US" w:eastAsia="zh-CN"/>
        </w:rPr>
        <w:t>15.</w:t>
      </w:r>
      <w:r>
        <w:rPr>
          <w:rFonts w:hint="eastAsia" w:ascii="仿宋_GB2312" w:eastAsia="仿宋_GB2312" w:cs="Times New Roman"/>
          <w:color w:val="auto"/>
          <w:sz w:val="32"/>
          <w:szCs w:val="32"/>
          <w:highlight w:val="none"/>
        </w:rPr>
        <w:t>一般公共服务（</w:t>
      </w:r>
      <w:r>
        <w:rPr>
          <w:rFonts w:hint="eastAsia" w:ascii="仿宋_GB2312" w:eastAsia="仿宋_GB2312" w:cs="Times New Roman"/>
          <w:color w:val="auto"/>
          <w:sz w:val="32"/>
          <w:szCs w:val="32"/>
          <w:highlight w:val="none"/>
          <w:lang w:val="en-US" w:eastAsia="zh-CN"/>
        </w:rPr>
        <w:t>201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人大事务</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01</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其他人大事务支出</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99</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反映除上述项目以为的其他人大事务支出</w:t>
      </w:r>
      <w:r>
        <w:rPr>
          <w:rFonts w:hint="eastAsia" w:ascii="仿宋_GB2312" w:eastAsia="仿宋_GB2312" w:cs="Times New Roman"/>
          <w:color w:val="auto"/>
          <w:sz w:val="32"/>
          <w:szCs w:val="32"/>
          <w:highlight w:val="none"/>
        </w:rPr>
        <w:t>。</w:t>
      </w:r>
    </w:p>
    <w:p w14:paraId="0427B519">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Times New Roman"/>
          <w:color w:val="auto"/>
          <w:sz w:val="32"/>
          <w:szCs w:val="32"/>
          <w:highlight w:val="none"/>
          <w:lang w:val="en-US" w:eastAsia="zh-CN"/>
        </w:rPr>
        <w:t>16.</w:t>
      </w:r>
      <w:r>
        <w:rPr>
          <w:rFonts w:hint="eastAsia" w:ascii="仿宋_GB2312" w:eastAsia="仿宋_GB2312" w:cs="Times New Roman"/>
          <w:color w:val="auto"/>
          <w:sz w:val="32"/>
          <w:szCs w:val="32"/>
          <w:highlight w:val="none"/>
        </w:rPr>
        <w:t>教育支出（</w:t>
      </w:r>
      <w:r>
        <w:rPr>
          <w:rFonts w:hint="eastAsia" w:ascii="仿宋_GB2312" w:eastAsia="仿宋_GB2312" w:cs="Times New Roman"/>
          <w:color w:val="auto"/>
          <w:sz w:val="32"/>
          <w:szCs w:val="32"/>
          <w:highlight w:val="none"/>
          <w:lang w:val="en-US" w:eastAsia="zh-CN"/>
        </w:rPr>
        <w:t>205</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其他教育支出</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99</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其他教育支出</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99</w:t>
      </w:r>
      <w:r>
        <w:rPr>
          <w:rFonts w:hint="eastAsia" w:ascii="仿宋_GB2312" w:eastAsia="仿宋_GB2312" w:cs="Times New Roman"/>
          <w:color w:val="auto"/>
          <w:sz w:val="32"/>
          <w:szCs w:val="32"/>
          <w:highlight w:val="none"/>
        </w:rPr>
        <w:t xml:space="preserve">）: </w:t>
      </w:r>
      <w:r>
        <w:rPr>
          <w:rFonts w:hint="eastAsia" w:ascii="仿宋_GB2312" w:eastAsia="仿宋_GB2312" w:cs="Times New Roman"/>
          <w:color w:val="auto"/>
          <w:sz w:val="32"/>
          <w:szCs w:val="32"/>
          <w:highlight w:val="none"/>
          <w:lang w:val="en-US" w:eastAsia="zh-CN"/>
        </w:rPr>
        <w:t>反映除上述项目以为其他用于教育方面的支出。</w:t>
      </w:r>
    </w:p>
    <w:p w14:paraId="5A0C9270">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17.</w:t>
      </w:r>
      <w:r>
        <w:rPr>
          <w:rFonts w:hint="eastAsia" w:ascii="仿宋_GB2312" w:hAnsi="Calibri" w:eastAsia="仿宋_GB2312" w:cs="仿宋"/>
          <w:color w:val="auto"/>
          <w:kern w:val="0"/>
          <w:sz w:val="32"/>
          <w:szCs w:val="32"/>
          <w:highlight w:val="none"/>
          <w:lang w:val="en-US" w:eastAsia="zh-CN" w:bidi="ar-SA"/>
        </w:rPr>
        <w:t>社会保障和就业（208）行政事业单位养老（05）机关事业单位基本养老保险缴费（05）：反映机关事业单位实施养老保险制度由单位缴纳的基本养老保险费支出。</w:t>
      </w:r>
    </w:p>
    <w:p w14:paraId="13D7A9E9">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en-US" w:eastAsia="zh-CN" w:bidi="ar-SA"/>
        </w:rPr>
        <w:t>8</w:t>
      </w:r>
      <w:r>
        <w:rPr>
          <w:rFonts w:hint="eastAsia" w:ascii="仿宋_GB2312" w:hAnsi="Calibri" w:eastAsia="仿宋_GB2312" w:cs="仿宋"/>
          <w:color w:val="auto"/>
          <w:kern w:val="0"/>
          <w:sz w:val="32"/>
          <w:szCs w:val="32"/>
          <w:highlight w:val="none"/>
          <w:lang w:val="en-US" w:eastAsia="zh-CN" w:bidi="ar-SA"/>
        </w:rPr>
        <w:t>.社会保障和就业（208）行政事业单位养老（05）机关事业单位职业年金缴费（06）：反映机关事业单位实施养老保险制度由单位实际缴纳的职业年金支出</w:t>
      </w:r>
      <w:r>
        <w:rPr>
          <w:rFonts w:hint="eastAsia" w:ascii="仿宋_GB2312" w:eastAsia="仿宋_GB2312" w:cs="仿宋"/>
          <w:color w:val="auto"/>
          <w:kern w:val="0"/>
          <w:sz w:val="32"/>
          <w:szCs w:val="32"/>
          <w:highlight w:val="none"/>
          <w:lang w:val="en-US" w:eastAsia="zh-CN" w:bidi="ar-SA"/>
        </w:rPr>
        <w:t>（含职业年金补给支出）</w:t>
      </w:r>
      <w:r>
        <w:rPr>
          <w:rFonts w:hint="eastAsia" w:ascii="仿宋_GB2312" w:hAnsi="Calibri" w:eastAsia="仿宋_GB2312" w:cs="仿宋"/>
          <w:color w:val="auto"/>
          <w:kern w:val="0"/>
          <w:sz w:val="32"/>
          <w:szCs w:val="32"/>
          <w:highlight w:val="none"/>
          <w:lang w:val="en-US" w:eastAsia="zh-CN" w:bidi="ar-SA"/>
        </w:rPr>
        <w:t>。</w:t>
      </w:r>
    </w:p>
    <w:p w14:paraId="58275B79">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19</w:t>
      </w:r>
      <w:r>
        <w:rPr>
          <w:rFonts w:hint="eastAsia" w:ascii="仿宋_GB2312" w:hAnsi="Calibri" w:eastAsia="仿宋_GB2312" w:cs="仿宋"/>
          <w:color w:val="auto"/>
          <w:kern w:val="0"/>
          <w:sz w:val="32"/>
          <w:szCs w:val="32"/>
          <w:highlight w:val="none"/>
          <w:lang w:val="en-US" w:eastAsia="zh-CN" w:bidi="ar-SA"/>
        </w:rPr>
        <w:t>.卫生健康（210）</w:t>
      </w:r>
      <w:r>
        <w:rPr>
          <w:rFonts w:hint="eastAsia" w:ascii="仿宋_GB2312" w:eastAsia="仿宋_GB2312" w:cs="仿宋"/>
          <w:color w:val="auto"/>
          <w:kern w:val="0"/>
          <w:sz w:val="32"/>
          <w:szCs w:val="32"/>
          <w:highlight w:val="none"/>
          <w:lang w:val="en-US" w:eastAsia="zh-CN" w:bidi="ar-SA"/>
        </w:rPr>
        <w:t>行政事业单位医疗</w:t>
      </w:r>
      <w:r>
        <w:rPr>
          <w:rFonts w:hint="eastAsia" w:ascii="仿宋_GB2312" w:hAnsi="Calibri" w:eastAsia="仿宋_GB2312" w:cs="仿宋"/>
          <w:color w:val="auto"/>
          <w:kern w:val="0"/>
          <w:sz w:val="32"/>
          <w:szCs w:val="32"/>
          <w:highlight w:val="none"/>
          <w:lang w:val="en-US" w:eastAsia="zh-CN" w:bidi="ar-SA"/>
        </w:rPr>
        <w:t>（</w:t>
      </w:r>
      <w:r>
        <w:rPr>
          <w:rFonts w:hint="eastAsia" w:ascii="仿宋_GB2312" w:eastAsia="仿宋_GB2312" w:cs="仿宋"/>
          <w:color w:val="auto"/>
          <w:kern w:val="0"/>
          <w:sz w:val="32"/>
          <w:szCs w:val="32"/>
          <w:highlight w:val="none"/>
          <w:lang w:val="en-US" w:eastAsia="zh-CN" w:bidi="ar-SA"/>
        </w:rPr>
        <w:t>11</w:t>
      </w:r>
      <w:r>
        <w:rPr>
          <w:rFonts w:hint="eastAsia" w:ascii="仿宋_GB2312" w:hAnsi="Calibri" w:eastAsia="仿宋_GB2312" w:cs="仿宋"/>
          <w:color w:val="auto"/>
          <w:kern w:val="0"/>
          <w:sz w:val="32"/>
          <w:szCs w:val="32"/>
          <w:highlight w:val="none"/>
          <w:lang w:val="en-US" w:eastAsia="zh-CN" w:bidi="ar-SA"/>
        </w:rPr>
        <w:t>）行政单位医疗（01）：反映财政部门安排的行政单位（包括实行公务员管理的事业单位）基本医疗保险缴费经费，未参加医疗保险的行政单位的公费医疗经费，按国家规定享受离休、红军老战士待遇人员的医疗经费。</w:t>
      </w:r>
    </w:p>
    <w:p w14:paraId="42EC4992">
      <w:pPr>
        <w:ind w:firstLine="640" w:firstLineChars="200"/>
        <w:rPr>
          <w:rFonts w:hint="eastAsia" w:ascii="仿宋_GB2312" w:eastAsia="仿宋_GB2312" w:cs="Times New Roman"/>
          <w:color w:val="auto"/>
          <w:sz w:val="32"/>
          <w:szCs w:val="32"/>
          <w:highlight w:val="none"/>
          <w:lang w:val="en-US" w:eastAsia="zh-CN"/>
        </w:rPr>
      </w:pPr>
      <w:r>
        <w:rPr>
          <w:rFonts w:hint="eastAsia" w:ascii="仿宋_GB2312" w:eastAsia="仿宋_GB2312" w:cs="Times New Roman"/>
          <w:color w:val="auto"/>
          <w:sz w:val="32"/>
          <w:szCs w:val="32"/>
          <w:highlight w:val="none"/>
          <w:lang w:val="en-US" w:eastAsia="zh-CN"/>
        </w:rPr>
        <w:t>20</w:t>
      </w:r>
      <w:r>
        <w:rPr>
          <w:rFonts w:hint="eastAsia" w:ascii="仿宋_GB2312" w:eastAsia="仿宋_GB2312" w:cs="Times New Roman"/>
          <w:color w:val="auto"/>
          <w:sz w:val="32"/>
          <w:szCs w:val="32"/>
          <w:highlight w:val="none"/>
        </w:rPr>
        <w:t>.卫生健康（</w:t>
      </w:r>
      <w:r>
        <w:rPr>
          <w:rFonts w:hint="eastAsia" w:ascii="仿宋_GB2312" w:eastAsia="仿宋_GB2312" w:cs="Times New Roman"/>
          <w:color w:val="auto"/>
          <w:sz w:val="32"/>
          <w:szCs w:val="32"/>
          <w:highlight w:val="none"/>
          <w:lang w:val="en-US" w:eastAsia="zh-CN"/>
        </w:rPr>
        <w:t>210</w:t>
      </w:r>
      <w:r>
        <w:rPr>
          <w:rFonts w:hint="eastAsia" w:ascii="仿宋_GB2312" w:eastAsia="仿宋_GB2312" w:cs="Times New Roman"/>
          <w:color w:val="auto"/>
          <w:sz w:val="32"/>
          <w:szCs w:val="32"/>
          <w:highlight w:val="none"/>
        </w:rPr>
        <w:t>）行政事业单位医疗（</w:t>
      </w:r>
      <w:r>
        <w:rPr>
          <w:rFonts w:hint="eastAsia" w:ascii="仿宋_GB2312" w:eastAsia="仿宋_GB2312" w:cs="Times New Roman"/>
          <w:color w:val="auto"/>
          <w:sz w:val="32"/>
          <w:szCs w:val="32"/>
          <w:highlight w:val="none"/>
          <w:lang w:val="en-US" w:eastAsia="zh-CN"/>
        </w:rPr>
        <w:t>11</w:t>
      </w:r>
      <w:r>
        <w:rPr>
          <w:rFonts w:hint="eastAsia" w:ascii="仿宋_GB2312" w:eastAsia="仿宋_GB2312" w:cs="Times New Roman"/>
          <w:color w:val="auto"/>
          <w:sz w:val="32"/>
          <w:szCs w:val="32"/>
          <w:highlight w:val="none"/>
        </w:rPr>
        <w:t>）公务员医疗补助（</w:t>
      </w:r>
      <w:r>
        <w:rPr>
          <w:rFonts w:hint="eastAsia" w:ascii="仿宋_GB2312" w:eastAsia="仿宋_GB2312" w:cs="Times New Roman"/>
          <w:color w:val="auto"/>
          <w:sz w:val="32"/>
          <w:szCs w:val="32"/>
          <w:highlight w:val="none"/>
          <w:lang w:val="en-US" w:eastAsia="zh-CN"/>
        </w:rPr>
        <w:t>03</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val="en-US" w:eastAsia="zh-CN"/>
        </w:rPr>
        <w:t>反映财政部门安排的公务员医疗补助经费</w:t>
      </w:r>
      <w:r>
        <w:rPr>
          <w:rFonts w:hint="eastAsia" w:ascii="仿宋_GB2312" w:eastAsia="仿宋_GB2312" w:cs="Times New Roman"/>
          <w:color w:val="auto"/>
          <w:sz w:val="32"/>
          <w:szCs w:val="32"/>
          <w:highlight w:val="none"/>
        </w:rPr>
        <w:t>。</w:t>
      </w:r>
    </w:p>
    <w:p w14:paraId="57C36888">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21</w:t>
      </w:r>
      <w:r>
        <w:rPr>
          <w:rFonts w:hint="eastAsia" w:ascii="仿宋_GB2312" w:hAnsi="Calibri" w:eastAsia="仿宋_GB2312" w:cs="仿宋"/>
          <w:color w:val="auto"/>
          <w:kern w:val="0"/>
          <w:sz w:val="32"/>
          <w:szCs w:val="32"/>
          <w:highlight w:val="none"/>
          <w:lang w:val="en-US" w:eastAsia="zh-CN" w:bidi="ar-SA"/>
        </w:rPr>
        <w:t>.住房保障（221）住房改革（02）住房公积金（01）：反映行政事业单位按人力资源和社会保障部、财政部规定的基本工资和津贴补贴以及规定比例为职工缴纳的住房公积金。</w:t>
      </w:r>
    </w:p>
    <w:p w14:paraId="60FDE512">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76190CB9">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409DB75E">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24</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0FCB590F">
      <w:pPr>
        <w:pStyle w:val="26"/>
        <w:spacing w:line="560" w:lineRule="exact"/>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54F82F">
      <w:pPr>
        <w:pStyle w:val="26"/>
        <w:spacing w:line="560" w:lineRule="exact"/>
        <w:ind w:firstLine="640" w:firstLineChars="200"/>
        <w:rPr>
          <w:rFonts w:ascii="仿宋" w:hAnsi="仿宋" w:eastAsia="仿宋"/>
          <w:b/>
          <w:color w:val="auto"/>
          <w:sz w:val="32"/>
          <w:szCs w:val="32"/>
          <w:highlight w:val="none"/>
        </w:rPr>
      </w:pPr>
      <w:r>
        <w:rPr>
          <w:rFonts w:hint="eastAsia" w:ascii="仿宋_GB2312" w:eastAsia="仿宋_GB2312"/>
          <w:color w:val="auto"/>
          <w:sz w:val="32"/>
          <w:szCs w:val="32"/>
          <w:highlight w:val="none"/>
          <w:lang w:val="en-US" w:eastAsia="zh-CN"/>
        </w:rPr>
        <w:t>25</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11C0B5F">
      <w:pPr>
        <w:keepNext w:val="0"/>
        <w:keepLines w:val="0"/>
        <w:pageBreakBefore w:val="0"/>
        <w:widowControl/>
        <w:kinsoku/>
        <w:wordWrap/>
        <w:overflowPunct/>
        <w:topLinePunct w:val="0"/>
        <w:autoSpaceDE/>
        <w:autoSpaceDN/>
        <w:bidi w:val="0"/>
        <w:adjustRightInd/>
        <w:snapToGrid/>
        <w:spacing w:line="640" w:lineRule="exact"/>
        <w:jc w:val="center"/>
        <w:textAlignment w:val="baseline"/>
        <w:rPr>
          <w:rFonts w:ascii="宋体"/>
          <w:b/>
          <w:color w:val="auto"/>
          <w:sz w:val="44"/>
          <w:szCs w:val="44"/>
          <w:highlight w:val="none"/>
        </w:rPr>
      </w:pPr>
      <w:r>
        <w:rPr>
          <w:rFonts w:ascii="宋体"/>
          <w:b/>
          <w:color w:val="auto"/>
          <w:sz w:val="44"/>
          <w:szCs w:val="44"/>
          <w:highlight w:val="none"/>
        </w:rPr>
        <w:br w:type="page"/>
      </w:r>
    </w:p>
    <w:p w14:paraId="054E1002">
      <w:pPr>
        <w:keepNext w:val="0"/>
        <w:keepLines w:val="0"/>
        <w:pageBreakBefore w:val="0"/>
        <w:widowControl/>
        <w:numPr>
          <w:ilvl w:val="0"/>
          <w:numId w:val="3"/>
        </w:numPr>
        <w:kinsoku/>
        <w:wordWrap/>
        <w:overflowPunct/>
        <w:topLinePunct w:val="0"/>
        <w:autoSpaceDE/>
        <w:autoSpaceDN/>
        <w:bidi w:val="0"/>
        <w:adjustRightInd/>
        <w:snapToGrid/>
        <w:spacing w:line="640" w:lineRule="exact"/>
        <w:jc w:val="center"/>
        <w:textAlignment w:val="baseline"/>
        <w:rPr>
          <w:rFonts w:hint="eastAsia" w:ascii="方正小标宋_GBK" w:hAnsi="方正小标宋_GBK" w:eastAsia="方正小标宋_GBK" w:cs="方正小标宋_GBK"/>
          <w:b/>
          <w:color w:val="auto"/>
          <w:sz w:val="52"/>
          <w:szCs w:val="52"/>
          <w:highlight w:val="none"/>
          <w:lang w:val="en-US" w:eastAsia="zh-CN"/>
        </w:rPr>
      </w:pPr>
      <w:r>
        <w:rPr>
          <w:rFonts w:hint="eastAsia" w:ascii="方正小标宋_GBK" w:hAnsi="方正小标宋_GBK" w:eastAsia="方正小标宋_GBK" w:cs="方正小标宋_GBK"/>
          <w:b/>
          <w:color w:val="auto"/>
          <w:sz w:val="52"/>
          <w:szCs w:val="52"/>
          <w:highlight w:val="none"/>
          <w:lang w:val="en-US" w:eastAsia="zh-CN"/>
        </w:rPr>
        <w:t xml:space="preserve"> 附件</w:t>
      </w:r>
    </w:p>
    <w:p w14:paraId="07771703">
      <w:pPr>
        <w:keepNext w:val="0"/>
        <w:keepLines w:val="0"/>
        <w:pageBreakBefore w:val="0"/>
        <w:widowControl/>
        <w:numPr>
          <w:ilvl w:val="0"/>
          <w:numId w:val="0"/>
        </w:numPr>
        <w:kinsoku/>
        <w:wordWrap/>
        <w:overflowPunct/>
        <w:topLinePunct w:val="0"/>
        <w:autoSpaceDE/>
        <w:autoSpaceDN/>
        <w:bidi w:val="0"/>
        <w:adjustRightInd/>
        <w:snapToGrid/>
        <w:spacing w:line="640" w:lineRule="exact"/>
        <w:jc w:val="both"/>
        <w:textAlignment w:val="baseline"/>
        <w:rPr>
          <w:rFonts w:hint="eastAsia" w:ascii="方正楷体_GBK" w:hAnsi="方正楷体_GBK" w:eastAsia="方正楷体_GBK" w:cs="方正楷体_GBK"/>
          <w:b/>
          <w:color w:val="auto"/>
          <w:sz w:val="32"/>
          <w:szCs w:val="32"/>
          <w:highlight w:val="none"/>
          <w:lang w:val="en-US" w:eastAsia="zh-CN"/>
        </w:rPr>
      </w:pPr>
      <w:r>
        <w:rPr>
          <w:rFonts w:hint="eastAsia" w:ascii="方正楷体_GBK" w:hAnsi="方正楷体_GBK" w:eastAsia="方正楷体_GBK" w:cs="方正楷体_GBK"/>
          <w:b/>
          <w:color w:val="auto"/>
          <w:sz w:val="32"/>
          <w:szCs w:val="32"/>
          <w:highlight w:val="none"/>
          <w:lang w:val="en-US" w:eastAsia="zh-CN"/>
        </w:rPr>
        <w:t>附件1</w:t>
      </w:r>
    </w:p>
    <w:p w14:paraId="0F4FF25B">
      <w:pPr>
        <w:keepNext w:val="0"/>
        <w:keepLines w:val="0"/>
        <w:pageBreakBefore w:val="0"/>
        <w:widowControl/>
        <w:kinsoku/>
        <w:wordWrap/>
        <w:overflowPunct/>
        <w:topLinePunct w:val="0"/>
        <w:autoSpaceDE/>
        <w:autoSpaceDN/>
        <w:bidi w:val="0"/>
        <w:adjustRightInd/>
        <w:snapToGrid/>
        <w:spacing w:line="640" w:lineRule="exact"/>
        <w:jc w:val="center"/>
        <w:textAlignment w:val="baseline"/>
        <w:rPr>
          <w:rStyle w:val="33"/>
          <w:rFonts w:hint="eastAsia" w:ascii="方正小标宋_GBK" w:hAnsi="方正小标宋_GBK" w:eastAsia="方正小标宋_GBK" w:cs="方正小标宋_GBK"/>
          <w:kern w:val="2"/>
          <w:sz w:val="44"/>
          <w:szCs w:val="44"/>
          <w:lang w:val="en-US" w:eastAsia="zh-CN" w:bidi="ar-SA"/>
        </w:rPr>
      </w:pPr>
      <w:r>
        <w:rPr>
          <w:rStyle w:val="33"/>
          <w:rFonts w:hint="eastAsia" w:ascii="方正小标宋_GBK" w:hAnsi="方正小标宋_GBK" w:eastAsia="方正小标宋_GBK" w:cs="方正小标宋_GBK"/>
          <w:kern w:val="2"/>
          <w:sz w:val="44"/>
          <w:szCs w:val="44"/>
          <w:lang w:val="en-US" w:eastAsia="zh-CN" w:bidi="ar-SA"/>
        </w:rPr>
        <w:t>阿坝州人大常委会办公室</w:t>
      </w:r>
    </w:p>
    <w:p w14:paraId="14E16F31">
      <w:pPr>
        <w:keepNext w:val="0"/>
        <w:keepLines w:val="0"/>
        <w:pageBreakBefore w:val="0"/>
        <w:widowControl/>
        <w:kinsoku/>
        <w:wordWrap/>
        <w:overflowPunct/>
        <w:topLinePunct w:val="0"/>
        <w:autoSpaceDE/>
        <w:autoSpaceDN/>
        <w:bidi w:val="0"/>
        <w:adjustRightInd/>
        <w:snapToGrid/>
        <w:spacing w:line="640" w:lineRule="exact"/>
        <w:jc w:val="center"/>
        <w:textAlignment w:val="baseline"/>
        <w:rPr>
          <w:rStyle w:val="33"/>
          <w:rFonts w:hint="eastAsia" w:ascii="方正小标宋_GBK" w:hAnsi="方正小标宋_GBK" w:eastAsia="方正小标宋_GBK" w:cs="方正小标宋_GBK"/>
          <w:b/>
          <w:kern w:val="2"/>
          <w:sz w:val="44"/>
          <w:szCs w:val="44"/>
          <w:lang w:val="en-US" w:eastAsia="zh-CN" w:bidi="ar-SA"/>
        </w:rPr>
      </w:pPr>
      <w:r>
        <w:rPr>
          <w:rStyle w:val="33"/>
          <w:rFonts w:hint="eastAsia" w:ascii="方正小标宋_GBK" w:hAnsi="方正小标宋_GBK" w:eastAsia="方正小标宋_GBK" w:cs="方正小标宋_GBK"/>
          <w:kern w:val="2"/>
          <w:sz w:val="44"/>
          <w:szCs w:val="44"/>
          <w:lang w:val="en-US" w:eastAsia="zh-CN" w:bidi="ar-SA"/>
        </w:rPr>
        <w:t>2025年州级部门预算绩效自评报告</w:t>
      </w:r>
    </w:p>
    <w:p w14:paraId="04A88D7D">
      <w:pPr>
        <w:spacing w:line="540" w:lineRule="exact"/>
        <w:jc w:val="both"/>
        <w:textAlignment w:val="baseline"/>
        <w:rPr>
          <w:rStyle w:val="33"/>
          <w:kern w:val="2"/>
          <w:sz w:val="30"/>
          <w:szCs w:val="30"/>
          <w:lang w:val="en-US" w:eastAsia="zh-CN" w:bidi="ar-SA"/>
        </w:rPr>
      </w:pPr>
    </w:p>
    <w:p w14:paraId="02573BE2">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default" w:ascii="Times New Roman" w:hAnsi="Times New Roman" w:eastAsia="方正黑体_GBK" w:cs="Times New Roman"/>
          <w:kern w:val="2"/>
          <w:sz w:val="32"/>
          <w:szCs w:val="32"/>
          <w:lang w:val="en-US" w:eastAsia="zh-CN" w:bidi="ar-SA"/>
        </w:rPr>
      </w:pPr>
      <w:r>
        <w:rPr>
          <w:rStyle w:val="33"/>
          <w:rFonts w:hint="default" w:ascii="Times New Roman" w:hAnsi="Times New Roman" w:eastAsia="方正黑体_GBK" w:cs="Times New Roman"/>
          <w:kern w:val="2"/>
          <w:sz w:val="32"/>
          <w:szCs w:val="32"/>
          <w:lang w:val="en-US" w:eastAsia="zh-CN" w:bidi="ar-SA"/>
        </w:rPr>
        <w:t>一、单位基本情况</w:t>
      </w:r>
    </w:p>
    <w:p w14:paraId="51586397">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00"/>
        <w:jc w:val="both"/>
        <w:textAlignment w:val="baseline"/>
        <w:rPr>
          <w:rStyle w:val="33"/>
          <w:rFonts w:hint="default" w:ascii="Times New Roman" w:hAnsi="Times New Roman" w:eastAsia="方正楷体_GBK" w:cs="Times New Roman"/>
          <w:b w:val="0"/>
          <w:bCs w:val="0"/>
          <w:kern w:val="2"/>
          <w:sz w:val="32"/>
          <w:szCs w:val="32"/>
          <w:lang w:val="en-US" w:eastAsia="zh-CN" w:bidi="ar-SA"/>
        </w:rPr>
      </w:pPr>
      <w:r>
        <w:rPr>
          <w:rStyle w:val="33"/>
          <w:rFonts w:hint="default" w:ascii="Times New Roman" w:hAnsi="Times New Roman" w:eastAsia="方正楷体_GBK" w:cs="Times New Roman"/>
          <w:b w:val="0"/>
          <w:bCs w:val="0"/>
          <w:kern w:val="2"/>
          <w:sz w:val="32"/>
          <w:szCs w:val="32"/>
          <w:lang w:val="en-US" w:eastAsia="zh-CN" w:bidi="ar-SA"/>
        </w:rPr>
        <w:t>（一）机构设置</w:t>
      </w:r>
    </w:p>
    <w:p w14:paraId="2CA729C7">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机关内设1</w:t>
      </w:r>
      <w:r>
        <w:rPr>
          <w:rStyle w:val="33"/>
          <w:rFonts w:hint="eastAsia" w:eastAsia="方正仿宋_GBK" w:cs="Times New Roman"/>
          <w:kern w:val="2"/>
          <w:sz w:val="32"/>
          <w:szCs w:val="32"/>
          <w:lang w:val="en-US" w:eastAsia="zh-CN" w:bidi="ar-SA"/>
        </w:rPr>
        <w:t>2</w:t>
      </w:r>
      <w:r>
        <w:rPr>
          <w:rStyle w:val="33"/>
          <w:rFonts w:hint="default" w:ascii="Times New Roman" w:hAnsi="Times New Roman" w:eastAsia="方正仿宋_GBK" w:cs="Times New Roman"/>
          <w:kern w:val="2"/>
          <w:sz w:val="32"/>
          <w:szCs w:val="32"/>
          <w:lang w:val="en-US" w:eastAsia="zh-CN" w:bidi="ar-SA"/>
        </w:rPr>
        <w:t>个正县级机构，13个科级机构</w:t>
      </w:r>
      <w:r>
        <w:rPr>
          <w:rStyle w:val="33"/>
          <w:rFonts w:hint="eastAsia" w:eastAsia="方正仿宋_GBK" w:cs="Times New Roman"/>
          <w:kern w:val="2"/>
          <w:sz w:val="32"/>
          <w:szCs w:val="32"/>
          <w:lang w:val="en-US" w:eastAsia="zh-CN" w:bidi="ar-SA"/>
        </w:rPr>
        <w:t>。</w:t>
      </w:r>
    </w:p>
    <w:p w14:paraId="2138D975">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00"/>
        <w:jc w:val="both"/>
        <w:textAlignment w:val="baseline"/>
        <w:rPr>
          <w:rStyle w:val="33"/>
          <w:rFonts w:hint="default" w:ascii="Times New Roman" w:hAnsi="Times New Roman" w:eastAsia="方正楷体_GBK" w:cs="Times New Roman"/>
          <w:b w:val="0"/>
          <w:bCs w:val="0"/>
          <w:kern w:val="2"/>
          <w:sz w:val="32"/>
          <w:szCs w:val="32"/>
          <w:lang w:val="en-US" w:eastAsia="zh-CN" w:bidi="ar-SA"/>
        </w:rPr>
      </w:pPr>
      <w:r>
        <w:rPr>
          <w:rStyle w:val="33"/>
          <w:rFonts w:hint="default" w:ascii="Times New Roman" w:hAnsi="Times New Roman" w:eastAsia="方正楷体_GBK" w:cs="Times New Roman"/>
          <w:b w:val="0"/>
          <w:bCs w:val="0"/>
          <w:kern w:val="2"/>
          <w:sz w:val="32"/>
          <w:szCs w:val="32"/>
          <w:lang w:val="en-US" w:eastAsia="zh-CN" w:bidi="ar-SA"/>
        </w:rPr>
        <w:t>（二）机构职能</w:t>
      </w:r>
    </w:p>
    <w:p w14:paraId="1C2F774C">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按照宪法和地方组织法赋予的职权，积极开展立法工作，实施对州人民政府、州监察委员会、州中级人民法院和州人民检察院的法律监督和工作监督；在深入调查研究的基础上审议“一府一委两院”的</w:t>
      </w:r>
      <w:r>
        <w:rPr>
          <w:rFonts w:hint="eastAsia" w:eastAsia="方正仿宋_GBK" w:cs="Times New Roman"/>
          <w:b w:val="0"/>
          <w:bCs w:val="0"/>
          <w:sz w:val="32"/>
          <w:szCs w:val="32"/>
          <w:lang w:val="en-US" w:eastAsia="zh-CN"/>
        </w:rPr>
        <w:t>专项</w:t>
      </w:r>
      <w:r>
        <w:rPr>
          <w:rFonts w:hint="default" w:ascii="Times New Roman" w:hAnsi="Times New Roman" w:eastAsia="方正仿宋_GBK" w:cs="Times New Roman"/>
          <w:b w:val="0"/>
          <w:bCs w:val="0"/>
          <w:sz w:val="32"/>
          <w:szCs w:val="32"/>
        </w:rPr>
        <w:t>工作报告，提出审议意见，对重大问题及时作出决议、决定，并督促贯彻执行；依法选举和任免州人大及其常委会组成人员以及“一府一委两院”国家机关工作人员；督促办理人大代表的议案、建议、批评和意见。</w:t>
      </w:r>
    </w:p>
    <w:p w14:paraId="494ED3B3">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baseline"/>
        <w:rPr>
          <w:rStyle w:val="33"/>
          <w:rFonts w:hint="default" w:ascii="Times New Roman" w:hAnsi="Times New Roman" w:eastAsia="方正楷体_GBK" w:cs="Times New Roman"/>
          <w:b w:val="0"/>
          <w:bCs w:val="0"/>
          <w:kern w:val="2"/>
          <w:sz w:val="32"/>
          <w:szCs w:val="32"/>
          <w:lang w:val="en-US" w:eastAsia="zh-CN" w:bidi="ar-SA"/>
        </w:rPr>
      </w:pPr>
      <w:r>
        <w:rPr>
          <w:rStyle w:val="33"/>
          <w:rFonts w:hint="default" w:ascii="Times New Roman" w:hAnsi="Times New Roman" w:eastAsia="方正楷体_GBK" w:cs="Times New Roman"/>
          <w:b w:val="0"/>
          <w:bCs w:val="0"/>
          <w:kern w:val="2"/>
          <w:sz w:val="32"/>
          <w:szCs w:val="32"/>
          <w:lang w:val="en-US" w:eastAsia="zh-CN" w:bidi="ar-SA"/>
        </w:rPr>
        <w:t>（三）人员概况</w:t>
      </w:r>
    </w:p>
    <w:p w14:paraId="5B8222CD">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（1）编制情况：总编制</w:t>
      </w:r>
      <w:r>
        <w:rPr>
          <w:rStyle w:val="33"/>
          <w:rFonts w:hint="eastAsia" w:eastAsia="方正仿宋_GBK" w:cs="Times New Roman"/>
          <w:kern w:val="2"/>
          <w:sz w:val="32"/>
          <w:szCs w:val="32"/>
          <w:lang w:val="en-US" w:eastAsia="zh-CN" w:bidi="ar-SA"/>
        </w:rPr>
        <w:t>64</w:t>
      </w:r>
      <w:r>
        <w:rPr>
          <w:rStyle w:val="33"/>
          <w:rFonts w:hint="default" w:ascii="Times New Roman" w:hAnsi="Times New Roman" w:eastAsia="方正仿宋_GBK" w:cs="Times New Roman"/>
          <w:kern w:val="2"/>
          <w:sz w:val="32"/>
          <w:szCs w:val="32"/>
          <w:lang w:val="en-US" w:eastAsia="zh-CN" w:bidi="ar-SA"/>
        </w:rPr>
        <w:t>人（厅级单列9人），其中行政编制</w:t>
      </w:r>
      <w:r>
        <w:rPr>
          <w:rStyle w:val="33"/>
          <w:rFonts w:hint="eastAsia" w:eastAsia="方正仿宋_GBK" w:cs="Times New Roman"/>
          <w:kern w:val="2"/>
          <w:sz w:val="32"/>
          <w:szCs w:val="32"/>
          <w:lang w:val="en-US" w:eastAsia="zh-CN" w:bidi="ar-SA"/>
        </w:rPr>
        <w:t>47</w:t>
      </w:r>
      <w:r>
        <w:rPr>
          <w:rStyle w:val="33"/>
          <w:rFonts w:hint="default" w:ascii="Times New Roman" w:hAnsi="Times New Roman" w:eastAsia="方正仿宋_GBK" w:cs="Times New Roman"/>
          <w:kern w:val="2"/>
          <w:sz w:val="32"/>
          <w:szCs w:val="32"/>
          <w:lang w:val="en-US" w:eastAsia="zh-CN" w:bidi="ar-SA"/>
        </w:rPr>
        <w:t>人，行政工勤人员编制1</w:t>
      </w:r>
      <w:r>
        <w:rPr>
          <w:rStyle w:val="33"/>
          <w:rFonts w:hint="eastAsia" w:eastAsia="方正仿宋_GBK" w:cs="Times New Roman"/>
          <w:kern w:val="2"/>
          <w:sz w:val="32"/>
          <w:szCs w:val="32"/>
          <w:lang w:val="en-US" w:eastAsia="zh-CN" w:bidi="ar-SA"/>
        </w:rPr>
        <w:t>7</w:t>
      </w:r>
      <w:r>
        <w:rPr>
          <w:rStyle w:val="33"/>
          <w:rFonts w:hint="default" w:ascii="Times New Roman" w:hAnsi="Times New Roman" w:eastAsia="方正仿宋_GBK" w:cs="Times New Roman"/>
          <w:kern w:val="2"/>
          <w:sz w:val="32"/>
          <w:szCs w:val="32"/>
          <w:lang w:val="en-US" w:eastAsia="zh-CN" w:bidi="ar-SA"/>
        </w:rPr>
        <w:t>人。</w:t>
      </w:r>
    </w:p>
    <w:p w14:paraId="35DC2D31">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（2）在职人员情况：在职职工</w:t>
      </w:r>
      <w:r>
        <w:rPr>
          <w:rStyle w:val="33"/>
          <w:rFonts w:hint="eastAsia" w:eastAsia="方正仿宋_GBK" w:cs="Times New Roman"/>
          <w:kern w:val="2"/>
          <w:sz w:val="32"/>
          <w:szCs w:val="32"/>
          <w:lang w:val="en-US" w:eastAsia="zh-CN" w:bidi="ar-SA"/>
        </w:rPr>
        <w:t>65</w:t>
      </w:r>
      <w:r>
        <w:rPr>
          <w:rStyle w:val="33"/>
          <w:rFonts w:hint="default" w:ascii="Times New Roman" w:hAnsi="Times New Roman" w:eastAsia="方正仿宋_GBK" w:cs="Times New Roman"/>
          <w:kern w:val="2"/>
          <w:sz w:val="32"/>
          <w:szCs w:val="32"/>
          <w:lang w:val="en-US" w:eastAsia="zh-CN" w:bidi="ar-SA"/>
        </w:rPr>
        <w:t>人，其中行政人员</w:t>
      </w:r>
      <w:r>
        <w:rPr>
          <w:rStyle w:val="33"/>
          <w:rFonts w:hint="eastAsia" w:eastAsia="方正仿宋_GBK" w:cs="Times New Roman"/>
          <w:kern w:val="2"/>
          <w:sz w:val="32"/>
          <w:szCs w:val="32"/>
          <w:lang w:val="en-US" w:eastAsia="zh-CN" w:bidi="ar-SA"/>
        </w:rPr>
        <w:t>48</w:t>
      </w:r>
      <w:r>
        <w:rPr>
          <w:rStyle w:val="33"/>
          <w:rFonts w:hint="default" w:ascii="Times New Roman" w:hAnsi="Times New Roman" w:eastAsia="方正仿宋_GBK" w:cs="Times New Roman"/>
          <w:kern w:val="2"/>
          <w:sz w:val="32"/>
          <w:szCs w:val="32"/>
          <w:lang w:val="en-US" w:eastAsia="zh-CN" w:bidi="ar-SA"/>
        </w:rPr>
        <w:t>人，行政工勤人员1</w:t>
      </w:r>
      <w:r>
        <w:rPr>
          <w:rStyle w:val="33"/>
          <w:rFonts w:hint="eastAsia" w:eastAsia="方正仿宋_GBK" w:cs="Times New Roman"/>
          <w:kern w:val="2"/>
          <w:sz w:val="32"/>
          <w:szCs w:val="32"/>
          <w:lang w:val="en-US" w:eastAsia="zh-CN" w:bidi="ar-SA"/>
        </w:rPr>
        <w:t>7</w:t>
      </w:r>
      <w:r>
        <w:rPr>
          <w:rStyle w:val="33"/>
          <w:rFonts w:hint="default" w:ascii="Times New Roman" w:hAnsi="Times New Roman" w:eastAsia="方正仿宋_GBK" w:cs="Times New Roman"/>
          <w:kern w:val="2"/>
          <w:sz w:val="32"/>
          <w:szCs w:val="32"/>
          <w:lang w:val="en-US" w:eastAsia="zh-CN" w:bidi="ar-SA"/>
        </w:rPr>
        <w:t xml:space="preserve">人。                                                                                                                                                                                                                                                                                                                                                                                                                                                                                                                                                                                                                                                                                                                                                                                                                                                                                                                                                                                                                                                                                                                                                                                                                                                                                                                                                                                                                                                                                                                                                                                                                                                                                                                                                                                                                                                                                                                                                                                                                                     </w:t>
      </w:r>
    </w:p>
    <w:p w14:paraId="701F6246">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（3）离退休人员情况：退休人员</w:t>
      </w:r>
      <w:r>
        <w:rPr>
          <w:rStyle w:val="33"/>
          <w:rFonts w:hint="eastAsia" w:eastAsia="方正仿宋_GBK" w:cs="Times New Roman"/>
          <w:kern w:val="2"/>
          <w:sz w:val="32"/>
          <w:szCs w:val="32"/>
          <w:lang w:val="en-US" w:eastAsia="zh-CN" w:bidi="ar-SA"/>
        </w:rPr>
        <w:t>86</w:t>
      </w:r>
      <w:r>
        <w:rPr>
          <w:rStyle w:val="33"/>
          <w:rFonts w:hint="default" w:ascii="Times New Roman" w:hAnsi="Times New Roman" w:eastAsia="方正仿宋_GBK" w:cs="Times New Roman"/>
          <w:kern w:val="2"/>
          <w:sz w:val="32"/>
          <w:szCs w:val="32"/>
          <w:lang w:val="en-US" w:eastAsia="zh-CN" w:bidi="ar-SA"/>
        </w:rPr>
        <w:t>人。</w:t>
      </w:r>
    </w:p>
    <w:p w14:paraId="772611D3">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（4）长赡人员：叶桂芳等遗属计3人。</w:t>
      </w:r>
    </w:p>
    <w:p w14:paraId="13B62B95">
      <w:pPr>
        <w:keepNext w:val="0"/>
        <w:keepLines w:val="0"/>
        <w:pageBreakBefore w:val="0"/>
        <w:widowControl/>
        <w:kinsoku/>
        <w:wordWrap/>
        <w:overflowPunct/>
        <w:topLinePunct w:val="0"/>
        <w:autoSpaceDE/>
        <w:autoSpaceDN/>
        <w:bidi w:val="0"/>
        <w:adjustRightInd/>
        <w:snapToGrid/>
        <w:spacing w:beforeAutospacing="0" w:afterAutospacing="0" w:line="576" w:lineRule="exact"/>
        <w:ind w:firstLine="640" w:firstLineChars="200"/>
        <w:jc w:val="both"/>
        <w:textAlignment w:val="baseline"/>
        <w:rPr>
          <w:rStyle w:val="33"/>
          <w:rFonts w:ascii="黑体" w:hAnsi="黑体" w:eastAsia="黑体"/>
          <w:kern w:val="2"/>
          <w:sz w:val="32"/>
          <w:szCs w:val="32"/>
          <w:lang w:val="en-US" w:eastAsia="zh-CN" w:bidi="ar-SA"/>
        </w:rPr>
      </w:pPr>
      <w:r>
        <w:rPr>
          <w:rStyle w:val="33"/>
          <w:rFonts w:ascii="黑体" w:hAnsi="黑体" w:eastAsia="黑体"/>
          <w:kern w:val="2"/>
          <w:sz w:val="32"/>
          <w:szCs w:val="32"/>
          <w:lang w:val="en-US" w:eastAsia="zh-CN" w:bidi="ar-SA"/>
        </w:rPr>
        <w:t>二、部门财政资金收支情况</w:t>
      </w:r>
    </w:p>
    <w:p w14:paraId="428BBE33">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eastAsia" w:ascii="方正楷体_GBK" w:hAnsi="方正楷体_GBK" w:eastAsia="方正楷体_GBK" w:cs="方正楷体_GBK"/>
          <w:b w:val="0"/>
          <w:bCs w:val="0"/>
          <w:kern w:val="2"/>
          <w:sz w:val="32"/>
          <w:szCs w:val="32"/>
          <w:lang w:val="en-US" w:eastAsia="zh-CN" w:bidi="ar-SA"/>
        </w:rPr>
      </w:pPr>
      <w:r>
        <w:rPr>
          <w:rStyle w:val="33"/>
          <w:rFonts w:hint="eastAsia" w:ascii="方正楷体_GBK" w:hAnsi="方正楷体_GBK" w:eastAsia="方正楷体_GBK" w:cs="方正楷体_GBK"/>
          <w:b w:val="0"/>
          <w:bCs w:val="0"/>
          <w:kern w:val="2"/>
          <w:sz w:val="32"/>
          <w:szCs w:val="32"/>
          <w:lang w:val="en-US" w:eastAsia="zh-CN" w:bidi="ar-SA"/>
        </w:rPr>
        <w:t>（一）机关财政资金收入情况</w:t>
      </w:r>
    </w:p>
    <w:p w14:paraId="23D853DA">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阿坝州人大常委会办公室</w:t>
      </w:r>
      <w:r>
        <w:rPr>
          <w:rStyle w:val="33"/>
          <w:rFonts w:hint="default" w:ascii="Times New Roman" w:hAnsi="Times New Roman" w:eastAsia="方正仿宋_GBK" w:cs="Times New Roman"/>
          <w:kern w:val="2"/>
          <w:sz w:val="32"/>
          <w:szCs w:val="32"/>
          <w:lang w:val="en-US" w:eastAsia="zh-CN" w:bidi="ar-SA"/>
        </w:rPr>
        <w:t>202</w:t>
      </w:r>
      <w:r>
        <w:rPr>
          <w:rStyle w:val="33"/>
          <w:rFonts w:hint="eastAsia" w:eastAsia="方正仿宋_GBK" w:cs="Times New Roman"/>
          <w:kern w:val="2"/>
          <w:sz w:val="32"/>
          <w:szCs w:val="32"/>
          <w:lang w:val="en-US" w:eastAsia="zh-CN" w:bidi="ar-SA"/>
        </w:rPr>
        <w:t>5</w:t>
      </w:r>
      <w:r>
        <w:rPr>
          <w:rStyle w:val="33"/>
          <w:rFonts w:hint="default" w:ascii="Times New Roman" w:hAnsi="Times New Roman" w:eastAsia="方正仿宋_GBK" w:cs="Times New Roman"/>
          <w:kern w:val="2"/>
          <w:sz w:val="32"/>
          <w:szCs w:val="32"/>
          <w:lang w:val="en-US" w:eastAsia="zh-CN" w:bidi="ar-SA"/>
        </w:rPr>
        <w:t>年</w:t>
      </w:r>
      <w:r>
        <w:rPr>
          <w:rStyle w:val="33"/>
          <w:rFonts w:hint="eastAsia" w:eastAsia="方正仿宋_GBK" w:cs="Times New Roman"/>
          <w:kern w:val="2"/>
          <w:sz w:val="32"/>
          <w:szCs w:val="32"/>
          <w:lang w:val="en-US" w:eastAsia="zh-CN" w:bidi="ar-SA"/>
        </w:rPr>
        <w:t>年初</w:t>
      </w:r>
      <w:r>
        <w:rPr>
          <w:rStyle w:val="33"/>
          <w:rFonts w:hint="default" w:ascii="Times New Roman" w:hAnsi="Times New Roman" w:eastAsia="方正仿宋_GBK" w:cs="Times New Roman"/>
          <w:kern w:val="2"/>
          <w:sz w:val="32"/>
          <w:szCs w:val="32"/>
          <w:lang w:val="en-US" w:eastAsia="zh-CN" w:bidi="ar-SA"/>
        </w:rPr>
        <w:t>财政下达的预算收入总额为</w:t>
      </w:r>
      <w:r>
        <w:rPr>
          <w:rStyle w:val="33"/>
          <w:rFonts w:hint="eastAsia" w:eastAsia="方正仿宋_GBK" w:cs="Times New Roman"/>
          <w:kern w:val="2"/>
          <w:sz w:val="32"/>
          <w:szCs w:val="32"/>
          <w:lang w:val="en-US" w:eastAsia="zh-CN" w:bidi="ar-SA"/>
        </w:rPr>
        <w:t>3,744.57</w:t>
      </w:r>
      <w:r>
        <w:rPr>
          <w:rStyle w:val="33"/>
          <w:rFonts w:hint="default" w:ascii="Times New Roman" w:hAnsi="Times New Roman" w:eastAsia="方正仿宋_GBK" w:cs="Times New Roman"/>
          <w:kern w:val="2"/>
          <w:sz w:val="32"/>
          <w:szCs w:val="32"/>
          <w:lang w:val="en-US" w:eastAsia="zh-CN" w:bidi="ar-SA"/>
        </w:rPr>
        <w:t>万元，其中</w:t>
      </w:r>
      <w:r>
        <w:rPr>
          <w:rStyle w:val="33"/>
          <w:rFonts w:hint="eastAsia" w:eastAsia="方正仿宋_GBK" w:cs="Times New Roman"/>
          <w:kern w:val="2"/>
          <w:sz w:val="32"/>
          <w:szCs w:val="32"/>
          <w:lang w:val="en-US" w:eastAsia="zh-CN" w:bidi="ar-SA"/>
        </w:rPr>
        <w:t>：</w:t>
      </w:r>
      <w:r>
        <w:rPr>
          <w:rStyle w:val="33"/>
          <w:rFonts w:hint="default" w:ascii="Times New Roman" w:hAnsi="Times New Roman" w:eastAsia="方正仿宋_GBK" w:cs="Times New Roman"/>
          <w:kern w:val="2"/>
          <w:sz w:val="32"/>
          <w:szCs w:val="32"/>
          <w:lang w:val="en-US" w:eastAsia="zh-CN" w:bidi="ar-SA"/>
        </w:rPr>
        <w:t>基本支出</w:t>
      </w:r>
      <w:r>
        <w:rPr>
          <w:rStyle w:val="33"/>
          <w:rFonts w:hint="eastAsia" w:eastAsia="方正仿宋_GBK" w:cs="Times New Roman"/>
          <w:kern w:val="2"/>
          <w:sz w:val="32"/>
          <w:szCs w:val="32"/>
          <w:lang w:val="en-US" w:eastAsia="zh-CN" w:bidi="ar-SA"/>
        </w:rPr>
        <w:t>3,111.13</w:t>
      </w:r>
      <w:r>
        <w:rPr>
          <w:rStyle w:val="33"/>
          <w:rFonts w:hint="default" w:ascii="Times New Roman" w:hAnsi="Times New Roman" w:eastAsia="方正仿宋_GBK" w:cs="Times New Roman"/>
          <w:kern w:val="2"/>
          <w:sz w:val="32"/>
          <w:szCs w:val="32"/>
          <w:lang w:val="en-US" w:eastAsia="zh-CN" w:bidi="ar-SA"/>
        </w:rPr>
        <w:t>元，项目支出</w:t>
      </w:r>
      <w:r>
        <w:rPr>
          <w:rStyle w:val="33"/>
          <w:rFonts w:hint="eastAsia" w:eastAsia="方正仿宋_GBK" w:cs="Times New Roman"/>
          <w:kern w:val="2"/>
          <w:sz w:val="32"/>
          <w:szCs w:val="32"/>
          <w:lang w:val="en-US" w:eastAsia="zh-CN" w:bidi="ar-SA"/>
        </w:rPr>
        <w:t>633.44</w:t>
      </w:r>
      <w:r>
        <w:rPr>
          <w:rStyle w:val="33"/>
          <w:rFonts w:hint="default" w:ascii="Times New Roman" w:hAnsi="Times New Roman" w:eastAsia="方正仿宋_GBK" w:cs="Times New Roman"/>
          <w:kern w:val="2"/>
          <w:sz w:val="32"/>
          <w:szCs w:val="32"/>
          <w:lang w:val="en-US" w:eastAsia="zh-CN" w:bidi="ar-SA"/>
        </w:rPr>
        <w:t>万元。</w:t>
      </w:r>
      <w:r>
        <w:rPr>
          <w:rStyle w:val="33"/>
          <w:rFonts w:hint="eastAsia" w:eastAsia="方正仿宋_GBK" w:cs="Times New Roman"/>
          <w:kern w:val="2"/>
          <w:sz w:val="32"/>
          <w:szCs w:val="32"/>
          <w:lang w:val="en-US" w:eastAsia="zh-CN" w:bidi="ar-SA"/>
        </w:rPr>
        <w:t>2025年决算报表收入总额为3,904.57，其中：基本支出3,271.13万元，项目支出633.44万元，</w:t>
      </w:r>
      <w:r>
        <w:rPr>
          <w:rStyle w:val="33"/>
          <w:rFonts w:hint="default" w:ascii="Times New Roman" w:hAnsi="Times New Roman" w:eastAsia="方正仿宋_GBK" w:cs="Times New Roman"/>
          <w:kern w:val="2"/>
          <w:sz w:val="32"/>
          <w:szCs w:val="32"/>
          <w:lang w:val="en-US" w:eastAsia="zh-CN" w:bidi="ar-SA"/>
        </w:rPr>
        <w:t>基本支出中：工资福利支出</w:t>
      </w:r>
      <w:r>
        <w:rPr>
          <w:rStyle w:val="33"/>
          <w:rFonts w:hint="eastAsia" w:eastAsia="方正仿宋_GBK" w:cs="Times New Roman"/>
          <w:kern w:val="2"/>
          <w:sz w:val="32"/>
          <w:szCs w:val="32"/>
          <w:lang w:val="en-US" w:eastAsia="zh-CN" w:bidi="ar-SA"/>
        </w:rPr>
        <w:t>2,163.84</w:t>
      </w:r>
      <w:r>
        <w:rPr>
          <w:rStyle w:val="33"/>
          <w:rFonts w:hint="default" w:ascii="Times New Roman" w:hAnsi="Times New Roman" w:eastAsia="方正仿宋_GBK" w:cs="Times New Roman"/>
          <w:kern w:val="2"/>
          <w:sz w:val="32"/>
          <w:szCs w:val="32"/>
          <w:lang w:val="en-US" w:eastAsia="zh-CN" w:bidi="ar-SA"/>
        </w:rPr>
        <w:t>万元；商品和服务支出</w:t>
      </w:r>
      <w:r>
        <w:rPr>
          <w:rStyle w:val="33"/>
          <w:rFonts w:hint="eastAsia" w:eastAsia="方正仿宋_GBK" w:cs="Times New Roman"/>
          <w:kern w:val="2"/>
          <w:sz w:val="32"/>
          <w:szCs w:val="32"/>
          <w:lang w:val="en-US" w:eastAsia="zh-CN" w:bidi="ar-SA"/>
        </w:rPr>
        <w:t>655.60</w:t>
      </w:r>
      <w:r>
        <w:rPr>
          <w:rStyle w:val="33"/>
          <w:rFonts w:hint="default" w:ascii="Times New Roman" w:hAnsi="Times New Roman" w:eastAsia="方正仿宋_GBK" w:cs="Times New Roman"/>
          <w:kern w:val="2"/>
          <w:sz w:val="32"/>
          <w:szCs w:val="32"/>
          <w:lang w:val="en-US" w:eastAsia="zh-CN" w:bidi="ar-SA"/>
        </w:rPr>
        <w:t>万元；对个人对家庭支出</w:t>
      </w:r>
      <w:r>
        <w:rPr>
          <w:rStyle w:val="33"/>
          <w:rFonts w:hint="eastAsia" w:eastAsia="方正仿宋_GBK" w:cs="Times New Roman"/>
          <w:kern w:val="2"/>
          <w:sz w:val="32"/>
          <w:szCs w:val="32"/>
          <w:lang w:val="en-US" w:eastAsia="zh-CN" w:bidi="ar-SA"/>
        </w:rPr>
        <w:t>451.70</w:t>
      </w:r>
      <w:r>
        <w:rPr>
          <w:rStyle w:val="33"/>
          <w:rFonts w:hint="default" w:ascii="Times New Roman" w:hAnsi="Times New Roman" w:eastAsia="方正仿宋_GBK" w:cs="Times New Roman"/>
          <w:kern w:val="2"/>
          <w:sz w:val="32"/>
          <w:szCs w:val="32"/>
          <w:lang w:val="en-US" w:eastAsia="zh-CN" w:bidi="ar-SA"/>
        </w:rPr>
        <w:t>万元。</w:t>
      </w:r>
    </w:p>
    <w:p w14:paraId="760D789B">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eastAsia" w:ascii="方正楷体_GBK" w:hAnsi="方正楷体_GBK" w:eastAsia="方正楷体_GBK" w:cs="方正楷体_GBK"/>
          <w:b w:val="0"/>
          <w:bCs w:val="0"/>
          <w:kern w:val="2"/>
          <w:sz w:val="32"/>
          <w:szCs w:val="32"/>
          <w:lang w:val="en-US" w:eastAsia="zh-CN" w:bidi="ar-SA"/>
        </w:rPr>
      </w:pPr>
      <w:r>
        <w:rPr>
          <w:rStyle w:val="33"/>
          <w:rFonts w:hint="eastAsia" w:ascii="方正楷体_GBK" w:hAnsi="方正楷体_GBK" w:eastAsia="方正楷体_GBK" w:cs="方正楷体_GBK"/>
          <w:b w:val="0"/>
          <w:bCs w:val="0"/>
          <w:kern w:val="2"/>
          <w:sz w:val="32"/>
          <w:szCs w:val="32"/>
          <w:lang w:val="en-US" w:eastAsia="zh-CN" w:bidi="ar-SA"/>
        </w:rPr>
        <w:t>（二）机关财政资金支出情况</w:t>
      </w:r>
    </w:p>
    <w:p w14:paraId="5F474AED">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阿坝州人大常委会办公室</w:t>
      </w:r>
      <w:r>
        <w:rPr>
          <w:rStyle w:val="33"/>
          <w:rFonts w:hint="default" w:ascii="Times New Roman" w:hAnsi="Times New Roman" w:eastAsia="方正仿宋_GBK" w:cs="Times New Roman"/>
          <w:kern w:val="2"/>
          <w:sz w:val="32"/>
          <w:szCs w:val="32"/>
          <w:lang w:val="en-US" w:eastAsia="zh-CN" w:bidi="ar-SA"/>
        </w:rPr>
        <w:t>202</w:t>
      </w:r>
      <w:r>
        <w:rPr>
          <w:rStyle w:val="33"/>
          <w:rFonts w:hint="eastAsia" w:eastAsia="方正仿宋_GBK" w:cs="Times New Roman"/>
          <w:kern w:val="2"/>
          <w:sz w:val="32"/>
          <w:szCs w:val="32"/>
          <w:lang w:val="en-US" w:eastAsia="zh-CN" w:bidi="ar-SA"/>
        </w:rPr>
        <w:t>5</w:t>
      </w:r>
      <w:r>
        <w:rPr>
          <w:rStyle w:val="33"/>
          <w:rFonts w:hint="default" w:ascii="Times New Roman" w:hAnsi="Times New Roman" w:eastAsia="方正仿宋_GBK" w:cs="Times New Roman"/>
          <w:kern w:val="2"/>
          <w:sz w:val="32"/>
          <w:szCs w:val="32"/>
          <w:lang w:val="en-US" w:eastAsia="zh-CN" w:bidi="ar-SA"/>
        </w:rPr>
        <w:t>年</w:t>
      </w:r>
      <w:r>
        <w:rPr>
          <w:rStyle w:val="33"/>
          <w:rFonts w:hint="eastAsia" w:eastAsia="方正仿宋_GBK" w:cs="Times New Roman"/>
          <w:kern w:val="2"/>
          <w:sz w:val="32"/>
          <w:szCs w:val="32"/>
          <w:lang w:val="en-US" w:eastAsia="zh-CN" w:bidi="ar-SA"/>
        </w:rPr>
        <w:t>年初</w:t>
      </w:r>
      <w:r>
        <w:rPr>
          <w:rStyle w:val="33"/>
          <w:rFonts w:hint="default" w:ascii="Times New Roman" w:hAnsi="Times New Roman" w:eastAsia="方正仿宋_GBK" w:cs="Times New Roman"/>
          <w:kern w:val="2"/>
          <w:sz w:val="32"/>
          <w:szCs w:val="32"/>
          <w:lang w:val="en-US" w:eastAsia="zh-CN" w:bidi="ar-SA"/>
        </w:rPr>
        <w:t>财政下达的预算</w:t>
      </w:r>
      <w:r>
        <w:rPr>
          <w:rStyle w:val="33"/>
          <w:rFonts w:hint="eastAsia" w:eastAsia="方正仿宋_GBK" w:cs="Times New Roman"/>
          <w:kern w:val="2"/>
          <w:sz w:val="32"/>
          <w:szCs w:val="32"/>
          <w:lang w:val="en-US" w:eastAsia="zh-CN" w:bidi="ar-SA"/>
        </w:rPr>
        <w:t>支出</w:t>
      </w:r>
      <w:r>
        <w:rPr>
          <w:rStyle w:val="33"/>
          <w:rFonts w:hint="default" w:ascii="Times New Roman" w:hAnsi="Times New Roman" w:eastAsia="方正仿宋_GBK" w:cs="Times New Roman"/>
          <w:kern w:val="2"/>
          <w:sz w:val="32"/>
          <w:szCs w:val="32"/>
          <w:lang w:val="en-US" w:eastAsia="zh-CN" w:bidi="ar-SA"/>
        </w:rPr>
        <w:t>总额为</w:t>
      </w:r>
      <w:r>
        <w:rPr>
          <w:rStyle w:val="33"/>
          <w:rFonts w:hint="eastAsia" w:eastAsia="方正仿宋_GBK" w:cs="Times New Roman"/>
          <w:kern w:val="2"/>
          <w:sz w:val="32"/>
          <w:szCs w:val="32"/>
          <w:lang w:val="en-US" w:eastAsia="zh-CN" w:bidi="ar-SA"/>
        </w:rPr>
        <w:t>3,744.57</w:t>
      </w:r>
      <w:r>
        <w:rPr>
          <w:rStyle w:val="33"/>
          <w:rFonts w:hint="default" w:ascii="Times New Roman" w:hAnsi="Times New Roman" w:eastAsia="方正仿宋_GBK" w:cs="Times New Roman"/>
          <w:kern w:val="2"/>
          <w:sz w:val="32"/>
          <w:szCs w:val="32"/>
          <w:lang w:val="en-US" w:eastAsia="zh-CN" w:bidi="ar-SA"/>
        </w:rPr>
        <w:t>万元，其中</w:t>
      </w:r>
      <w:r>
        <w:rPr>
          <w:rStyle w:val="33"/>
          <w:rFonts w:hint="eastAsia" w:eastAsia="方正仿宋_GBK" w:cs="Times New Roman"/>
          <w:kern w:val="2"/>
          <w:sz w:val="32"/>
          <w:szCs w:val="32"/>
          <w:lang w:val="en-US" w:eastAsia="zh-CN" w:bidi="ar-SA"/>
        </w:rPr>
        <w:t>：</w:t>
      </w:r>
      <w:r>
        <w:rPr>
          <w:rStyle w:val="33"/>
          <w:rFonts w:hint="default" w:ascii="Times New Roman" w:hAnsi="Times New Roman" w:eastAsia="方正仿宋_GBK" w:cs="Times New Roman"/>
          <w:kern w:val="2"/>
          <w:sz w:val="32"/>
          <w:szCs w:val="32"/>
          <w:lang w:val="en-US" w:eastAsia="zh-CN" w:bidi="ar-SA"/>
        </w:rPr>
        <w:t>基本支出</w:t>
      </w:r>
      <w:r>
        <w:rPr>
          <w:rStyle w:val="33"/>
          <w:rFonts w:hint="eastAsia" w:eastAsia="方正仿宋_GBK" w:cs="Times New Roman"/>
          <w:kern w:val="2"/>
          <w:sz w:val="32"/>
          <w:szCs w:val="32"/>
          <w:lang w:val="en-US" w:eastAsia="zh-CN" w:bidi="ar-SA"/>
        </w:rPr>
        <w:t>3,111.13</w:t>
      </w:r>
      <w:r>
        <w:rPr>
          <w:rStyle w:val="33"/>
          <w:rFonts w:hint="default" w:ascii="Times New Roman" w:hAnsi="Times New Roman" w:eastAsia="方正仿宋_GBK" w:cs="Times New Roman"/>
          <w:kern w:val="2"/>
          <w:sz w:val="32"/>
          <w:szCs w:val="32"/>
          <w:lang w:val="en-US" w:eastAsia="zh-CN" w:bidi="ar-SA"/>
        </w:rPr>
        <w:t>元，项目支出</w:t>
      </w:r>
      <w:r>
        <w:rPr>
          <w:rStyle w:val="33"/>
          <w:rFonts w:hint="eastAsia" w:eastAsia="方正仿宋_GBK" w:cs="Times New Roman"/>
          <w:kern w:val="2"/>
          <w:sz w:val="32"/>
          <w:szCs w:val="32"/>
          <w:lang w:val="en-US" w:eastAsia="zh-CN" w:bidi="ar-SA"/>
        </w:rPr>
        <w:t>633.44</w:t>
      </w:r>
      <w:r>
        <w:rPr>
          <w:rStyle w:val="33"/>
          <w:rFonts w:hint="default" w:ascii="Times New Roman" w:hAnsi="Times New Roman" w:eastAsia="方正仿宋_GBK" w:cs="Times New Roman"/>
          <w:kern w:val="2"/>
          <w:sz w:val="32"/>
          <w:szCs w:val="32"/>
          <w:lang w:val="en-US" w:eastAsia="zh-CN" w:bidi="ar-SA"/>
        </w:rPr>
        <w:t>万元</w:t>
      </w:r>
      <w:r>
        <w:rPr>
          <w:rStyle w:val="33"/>
          <w:rFonts w:hint="eastAsia" w:eastAsia="方正仿宋_GBK" w:cs="Times New Roman"/>
          <w:kern w:val="2"/>
          <w:sz w:val="32"/>
          <w:szCs w:val="32"/>
          <w:lang w:val="en-US" w:eastAsia="zh-CN" w:bidi="ar-SA"/>
        </w:rPr>
        <w:t>。2025年决算报表</w:t>
      </w:r>
      <w:r>
        <w:rPr>
          <w:rStyle w:val="33"/>
          <w:rFonts w:hint="default" w:ascii="Times New Roman" w:hAnsi="Times New Roman" w:eastAsia="方正仿宋_GBK" w:cs="Times New Roman"/>
          <w:kern w:val="2"/>
          <w:sz w:val="32"/>
          <w:szCs w:val="32"/>
          <w:lang w:val="en-US" w:eastAsia="zh-CN" w:bidi="ar-SA"/>
        </w:rPr>
        <w:t>支出决算总额为</w:t>
      </w:r>
      <w:r>
        <w:rPr>
          <w:rStyle w:val="33"/>
          <w:rFonts w:hint="eastAsia" w:eastAsia="方正仿宋_GBK" w:cs="Times New Roman"/>
          <w:kern w:val="2"/>
          <w:sz w:val="32"/>
          <w:szCs w:val="32"/>
          <w:lang w:val="en-US" w:eastAsia="zh-CN" w:bidi="ar-SA"/>
        </w:rPr>
        <w:t>3,904.57</w:t>
      </w:r>
      <w:r>
        <w:rPr>
          <w:rStyle w:val="33"/>
          <w:rFonts w:hint="default" w:ascii="Times New Roman" w:hAnsi="Times New Roman" w:eastAsia="方正仿宋_GBK" w:cs="Times New Roman"/>
          <w:kern w:val="2"/>
          <w:sz w:val="32"/>
          <w:szCs w:val="32"/>
          <w:lang w:val="en-US" w:eastAsia="zh-CN" w:bidi="ar-SA"/>
        </w:rPr>
        <w:t>万元，其中基本支出</w:t>
      </w:r>
      <w:r>
        <w:rPr>
          <w:rStyle w:val="33"/>
          <w:rFonts w:hint="eastAsia" w:eastAsia="方正仿宋_GBK" w:cs="Times New Roman"/>
          <w:kern w:val="2"/>
          <w:sz w:val="32"/>
          <w:szCs w:val="32"/>
          <w:lang w:val="en-US" w:eastAsia="zh-CN" w:bidi="ar-SA"/>
        </w:rPr>
        <w:t>3,271.13</w:t>
      </w:r>
      <w:r>
        <w:rPr>
          <w:rStyle w:val="33"/>
          <w:rFonts w:hint="default" w:ascii="Times New Roman" w:hAnsi="Times New Roman" w:eastAsia="方正仿宋_GBK" w:cs="Times New Roman"/>
          <w:kern w:val="2"/>
          <w:sz w:val="32"/>
          <w:szCs w:val="32"/>
          <w:lang w:val="en-US" w:eastAsia="zh-CN" w:bidi="ar-SA"/>
        </w:rPr>
        <w:t>万元，占本年支出合计的</w:t>
      </w:r>
      <w:r>
        <w:rPr>
          <w:rStyle w:val="33"/>
          <w:rFonts w:hint="eastAsia" w:eastAsia="方正仿宋_GBK" w:cs="Times New Roman"/>
          <w:kern w:val="2"/>
          <w:sz w:val="32"/>
          <w:szCs w:val="32"/>
          <w:lang w:val="en-US" w:eastAsia="zh-CN" w:bidi="ar-SA"/>
        </w:rPr>
        <w:t>83.78</w:t>
      </w:r>
      <w:r>
        <w:rPr>
          <w:rStyle w:val="33"/>
          <w:rFonts w:hint="default" w:ascii="Times New Roman" w:hAnsi="Times New Roman" w:eastAsia="方正仿宋_GBK" w:cs="Times New Roman"/>
          <w:kern w:val="2"/>
          <w:sz w:val="32"/>
          <w:szCs w:val="32"/>
          <w:lang w:val="en-US" w:eastAsia="zh-CN" w:bidi="ar-SA"/>
        </w:rPr>
        <w:t>%，项目支出</w:t>
      </w:r>
      <w:r>
        <w:rPr>
          <w:rStyle w:val="33"/>
          <w:rFonts w:hint="eastAsia" w:eastAsia="方正仿宋_GBK" w:cs="Times New Roman"/>
          <w:kern w:val="2"/>
          <w:sz w:val="32"/>
          <w:szCs w:val="32"/>
          <w:lang w:val="en-US" w:eastAsia="zh-CN" w:bidi="ar-SA"/>
        </w:rPr>
        <w:t>633.44</w:t>
      </w:r>
      <w:r>
        <w:rPr>
          <w:rStyle w:val="33"/>
          <w:rFonts w:hint="default" w:ascii="Times New Roman" w:hAnsi="Times New Roman" w:eastAsia="方正仿宋_GBK" w:cs="Times New Roman"/>
          <w:kern w:val="2"/>
          <w:sz w:val="32"/>
          <w:szCs w:val="32"/>
          <w:lang w:val="en-US" w:eastAsia="zh-CN" w:bidi="ar-SA"/>
        </w:rPr>
        <w:t>万元，占本年支出合计的</w:t>
      </w:r>
      <w:r>
        <w:rPr>
          <w:rStyle w:val="33"/>
          <w:rFonts w:hint="eastAsia" w:eastAsia="方正仿宋_GBK" w:cs="Times New Roman"/>
          <w:kern w:val="2"/>
          <w:sz w:val="32"/>
          <w:szCs w:val="32"/>
          <w:lang w:val="en-US" w:eastAsia="zh-CN" w:bidi="ar-SA"/>
        </w:rPr>
        <w:t>17.22</w:t>
      </w:r>
      <w:r>
        <w:rPr>
          <w:rStyle w:val="33"/>
          <w:rFonts w:hint="default" w:ascii="Times New Roman" w:hAnsi="Times New Roman" w:eastAsia="方正仿宋_GBK" w:cs="Times New Roman"/>
          <w:kern w:val="2"/>
          <w:sz w:val="32"/>
          <w:szCs w:val="32"/>
          <w:lang w:val="en-US" w:eastAsia="zh-CN" w:bidi="ar-SA"/>
        </w:rPr>
        <w:t>%。</w:t>
      </w:r>
      <w:r>
        <w:rPr>
          <w:rStyle w:val="33"/>
          <w:rFonts w:hint="eastAsia" w:eastAsia="方正仿宋_GBK" w:cs="Times New Roman"/>
          <w:kern w:val="2"/>
          <w:sz w:val="32"/>
          <w:szCs w:val="32"/>
          <w:lang w:val="en-US" w:eastAsia="zh-CN" w:bidi="ar-SA"/>
        </w:rPr>
        <w:t>为完成</w:t>
      </w:r>
      <w:r>
        <w:rPr>
          <w:rFonts w:hint="default" w:ascii="Times New Roman" w:hAnsi="Times New Roman" w:eastAsia="方正仿宋_GBK" w:cs="Times New Roman"/>
          <w:spacing w:val="11"/>
          <w:sz w:val="32"/>
          <w:lang w:val="en-US" w:eastAsia="zh-CN"/>
        </w:rPr>
        <w:t>州委安排的联心同行和托底帮扶等相关工作、省人大安排</w:t>
      </w:r>
      <w:r>
        <w:rPr>
          <w:rFonts w:hint="default" w:ascii="Times New Roman" w:hAnsi="Times New Roman" w:eastAsia="方正仿宋_GBK" w:cs="Times New Roman"/>
          <w:kern w:val="2"/>
          <w:sz w:val="32"/>
          <w:szCs w:val="32"/>
          <w:vertAlign w:val="baseline"/>
        </w:rPr>
        <w:t>全国</w:t>
      </w:r>
      <w:r>
        <w:rPr>
          <w:rFonts w:hint="default" w:ascii="Times New Roman" w:hAnsi="Times New Roman" w:eastAsia="方正仿宋_GBK" w:cs="Times New Roman"/>
          <w:kern w:val="2"/>
          <w:sz w:val="32"/>
          <w:szCs w:val="32"/>
          <w:vertAlign w:val="baseline"/>
          <w:lang w:val="en-US" w:eastAsia="zh-CN"/>
        </w:rPr>
        <w:t>和</w:t>
      </w:r>
      <w:r>
        <w:rPr>
          <w:rFonts w:hint="default" w:ascii="Times New Roman" w:hAnsi="Times New Roman" w:eastAsia="方正仿宋_GBK" w:cs="Times New Roman"/>
          <w:kern w:val="2"/>
          <w:sz w:val="32"/>
          <w:szCs w:val="32"/>
          <w:vertAlign w:val="baseline"/>
        </w:rPr>
        <w:t>省人大代表</w:t>
      </w:r>
      <w:r>
        <w:rPr>
          <w:rFonts w:hint="default" w:ascii="Times New Roman" w:hAnsi="Times New Roman" w:eastAsia="方正仿宋_GBK" w:cs="Times New Roman"/>
          <w:kern w:val="2"/>
          <w:sz w:val="32"/>
          <w:szCs w:val="32"/>
          <w:vertAlign w:val="baseline"/>
          <w:lang w:val="en-US" w:eastAsia="zh-CN"/>
        </w:rPr>
        <w:t>来州开展</w:t>
      </w:r>
      <w:r>
        <w:rPr>
          <w:rFonts w:hint="default" w:ascii="Times New Roman" w:hAnsi="Times New Roman" w:eastAsia="方正仿宋_GBK" w:cs="Times New Roman"/>
          <w:spacing w:val="11"/>
          <w:sz w:val="32"/>
          <w:lang w:val="en-US" w:eastAsia="zh-CN"/>
        </w:rPr>
        <w:t>执法检查、专题调研、代表视察等工作</w:t>
      </w:r>
      <w:r>
        <w:rPr>
          <w:rFonts w:hint="eastAsia" w:ascii="Times New Roman" w:hAnsi="Times New Roman" w:eastAsia="方正仿宋_GBK" w:cs="Times New Roman"/>
          <w:spacing w:val="11"/>
          <w:sz w:val="32"/>
          <w:lang w:val="en-US" w:eastAsia="zh-CN"/>
        </w:rPr>
        <w:t>以及机关</w:t>
      </w:r>
      <w:r>
        <w:rPr>
          <w:rFonts w:hint="default" w:ascii="Times New Roman" w:hAnsi="Times New Roman" w:eastAsia="方正仿宋_GBK" w:cs="Times New Roman"/>
          <w:snapToGrid w:val="0"/>
          <w:color w:val="auto"/>
          <w:spacing w:val="0"/>
          <w:kern w:val="0"/>
          <w:sz w:val="32"/>
          <w:szCs w:val="32"/>
          <w:u w:val="none"/>
          <w:lang w:val="en-US" w:eastAsia="zh-CN"/>
        </w:rPr>
        <w:t>运行好人民代表大会制度提供有力保障</w:t>
      </w:r>
      <w:r>
        <w:rPr>
          <w:rFonts w:hint="eastAsia" w:ascii="Times New Roman" w:hAnsi="Times New Roman" w:eastAsia="方正仿宋_GBK" w:cs="Times New Roman"/>
          <w:spacing w:val="11"/>
          <w:sz w:val="32"/>
          <w:lang w:val="en-US" w:eastAsia="zh-CN"/>
        </w:rPr>
        <w:t>。</w:t>
      </w:r>
    </w:p>
    <w:p w14:paraId="08CA8B51">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eastAsia" w:ascii="方正楷体_GBK" w:hAnsi="方正楷体_GBK" w:eastAsia="方正楷体_GBK" w:cs="方正楷体_GBK"/>
          <w:b w:val="0"/>
          <w:bCs w:val="0"/>
          <w:kern w:val="2"/>
          <w:sz w:val="32"/>
          <w:szCs w:val="32"/>
          <w:lang w:val="en-US" w:eastAsia="zh-CN" w:bidi="ar-SA"/>
        </w:rPr>
      </w:pPr>
      <w:r>
        <w:rPr>
          <w:rStyle w:val="33"/>
          <w:rFonts w:hint="eastAsia" w:ascii="方正楷体_GBK" w:hAnsi="方正楷体_GBK" w:eastAsia="方正楷体_GBK" w:cs="方正楷体_GBK"/>
          <w:b w:val="0"/>
          <w:bCs w:val="0"/>
          <w:kern w:val="2"/>
          <w:sz w:val="32"/>
          <w:szCs w:val="32"/>
          <w:lang w:val="en-US" w:eastAsia="zh-CN" w:bidi="ar-SA"/>
        </w:rPr>
        <w:t>（三）机关财政资金结余分配和结转结余情况</w:t>
      </w:r>
    </w:p>
    <w:p w14:paraId="2C94054E">
      <w:pPr>
        <w:pStyle w:val="8"/>
        <w:ind w:firstLine="640" w:firstLineChars="200"/>
        <w:rPr>
          <w:rFonts w:hint="default"/>
          <w:lang w:val="en-US" w:eastAsia="zh-CN"/>
        </w:rPr>
      </w:pPr>
      <w:r>
        <w:rPr>
          <w:rStyle w:val="33"/>
          <w:rFonts w:hint="eastAsia" w:eastAsia="方正仿宋_GBK" w:cs="Times New Roman"/>
          <w:kern w:val="2"/>
          <w:sz w:val="32"/>
          <w:szCs w:val="32"/>
          <w:lang w:val="en-US" w:eastAsia="zh-CN" w:bidi="ar-SA"/>
        </w:rPr>
        <w:t>阿坝州人大常委会办公室</w:t>
      </w:r>
      <w:r>
        <w:rPr>
          <w:rStyle w:val="33"/>
          <w:rFonts w:hint="default" w:ascii="Times New Roman" w:hAnsi="Times New Roman" w:eastAsia="方正仿宋_GBK" w:cs="Times New Roman"/>
          <w:kern w:val="2"/>
          <w:sz w:val="32"/>
          <w:szCs w:val="32"/>
          <w:lang w:val="en-US" w:eastAsia="zh-CN" w:bidi="ar-SA"/>
        </w:rPr>
        <w:t>202</w:t>
      </w:r>
      <w:r>
        <w:rPr>
          <w:rStyle w:val="33"/>
          <w:rFonts w:hint="eastAsia" w:eastAsia="方正仿宋_GBK" w:cs="Times New Roman"/>
          <w:kern w:val="2"/>
          <w:sz w:val="32"/>
          <w:szCs w:val="32"/>
          <w:lang w:val="en-US" w:eastAsia="zh-CN" w:bidi="ar-SA"/>
        </w:rPr>
        <w:t>5</w:t>
      </w:r>
      <w:r>
        <w:rPr>
          <w:rStyle w:val="33"/>
          <w:rFonts w:hint="default" w:ascii="Times New Roman" w:hAnsi="Times New Roman" w:eastAsia="方正仿宋_GBK" w:cs="Times New Roman"/>
          <w:kern w:val="2"/>
          <w:sz w:val="32"/>
          <w:szCs w:val="32"/>
          <w:lang w:val="en-US" w:eastAsia="zh-CN" w:bidi="ar-SA"/>
        </w:rPr>
        <w:t>年</w:t>
      </w:r>
      <w:r>
        <w:rPr>
          <w:rStyle w:val="33"/>
          <w:rFonts w:hint="eastAsia" w:ascii="Times New Roman" w:hAnsi="Times New Roman" w:eastAsia="方正仿宋_GBK" w:cs="Times New Roman"/>
          <w:kern w:val="2"/>
          <w:sz w:val="32"/>
          <w:szCs w:val="32"/>
          <w:lang w:val="en-US" w:eastAsia="zh-CN" w:bidi="ar-SA"/>
        </w:rPr>
        <w:t>无结余分配和结转资金。</w:t>
      </w:r>
    </w:p>
    <w:p w14:paraId="69D1BC95">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eastAsia" w:ascii="方正黑体_GBK" w:hAnsi="方正黑体_GBK" w:eastAsia="方正黑体_GBK" w:cs="方正黑体_GBK"/>
          <w:kern w:val="2"/>
          <w:sz w:val="32"/>
          <w:szCs w:val="32"/>
          <w:lang w:val="en-US" w:eastAsia="zh-CN" w:bidi="ar-SA"/>
        </w:rPr>
      </w:pPr>
      <w:r>
        <w:rPr>
          <w:rStyle w:val="33"/>
          <w:rFonts w:hint="eastAsia" w:ascii="方正黑体_GBK" w:hAnsi="方正黑体_GBK" w:eastAsia="方正黑体_GBK" w:cs="方正黑体_GBK"/>
          <w:kern w:val="2"/>
          <w:sz w:val="32"/>
          <w:szCs w:val="32"/>
          <w:lang w:val="en-US" w:eastAsia="zh-CN" w:bidi="ar-SA"/>
        </w:rPr>
        <w:t>三、机关部门预算绩效分析</w:t>
      </w:r>
    </w:p>
    <w:p w14:paraId="63A64735">
      <w:pPr>
        <w:keepNext w:val="0"/>
        <w:keepLines w:val="0"/>
        <w:pageBreakBefore w:val="0"/>
        <w:widowControl/>
        <w:kinsoku/>
        <w:wordWrap/>
        <w:overflowPunct/>
        <w:topLinePunct w:val="0"/>
        <w:autoSpaceDE/>
        <w:autoSpaceDN/>
        <w:bidi w:val="0"/>
        <w:adjustRightInd/>
        <w:snapToGrid/>
        <w:spacing w:line="576" w:lineRule="exact"/>
        <w:ind w:firstLine="480" w:firstLineChars="150"/>
        <w:jc w:val="both"/>
        <w:textAlignment w:val="baseline"/>
        <w:rPr>
          <w:rStyle w:val="33"/>
          <w:rFonts w:hint="default" w:ascii="方正楷体_GBK" w:hAnsi="方正楷体_GBK" w:eastAsia="方正楷体_GBK" w:cs="方正楷体_GBK"/>
          <w:b w:val="0"/>
          <w:bCs w:val="0"/>
          <w:kern w:val="2"/>
          <w:sz w:val="32"/>
          <w:szCs w:val="32"/>
          <w:lang w:val="en-US" w:eastAsia="zh-CN" w:bidi="ar-SA"/>
        </w:rPr>
      </w:pPr>
      <w:r>
        <w:rPr>
          <w:rStyle w:val="33"/>
          <w:rFonts w:hint="eastAsia" w:ascii="方正楷体_GBK" w:hAnsi="方正楷体_GBK" w:eastAsia="方正楷体_GBK" w:cs="方正楷体_GBK"/>
          <w:b w:val="0"/>
          <w:bCs w:val="0"/>
          <w:kern w:val="2"/>
          <w:sz w:val="32"/>
          <w:szCs w:val="32"/>
          <w:lang w:val="en-US" w:eastAsia="zh-CN" w:bidi="ar-SA"/>
        </w:rPr>
        <w:t>（一）部门预算总体绩效分析</w:t>
      </w:r>
    </w:p>
    <w:p w14:paraId="45B3D6E7">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default" w:ascii="Times New Roman" w:hAnsi="Times New Roman" w:eastAsia="方正仿宋_GBK" w:cs="Times New Roman"/>
          <w:b w:val="0"/>
          <w:bCs w:val="0"/>
          <w:kern w:val="2"/>
          <w:sz w:val="32"/>
          <w:szCs w:val="32"/>
          <w:lang w:val="en-US" w:eastAsia="zh-CN" w:bidi="ar-SA"/>
        </w:rPr>
        <w:t>1、</w:t>
      </w:r>
      <w:r>
        <w:rPr>
          <w:rStyle w:val="33"/>
          <w:rFonts w:hint="eastAsia" w:eastAsia="方正仿宋_GBK" w:cs="Times New Roman"/>
          <w:b w:val="0"/>
          <w:bCs w:val="0"/>
          <w:kern w:val="2"/>
          <w:sz w:val="32"/>
          <w:szCs w:val="32"/>
          <w:lang w:val="en-US" w:eastAsia="zh-CN" w:bidi="ar-SA"/>
        </w:rPr>
        <w:t>履职效能</w:t>
      </w:r>
    </w:p>
    <w:p w14:paraId="15472BBD">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17"/>
          <w:rFonts w:hint="default" w:ascii="Times New Roman" w:hAnsi="Times New Roman" w:eastAsia="方正仿宋_GBK" w:cs="Times New Roman"/>
          <w:b w:val="0"/>
          <w:bCs w:val="0"/>
          <w:sz w:val="32"/>
          <w:szCs w:val="32"/>
          <w:shd w:val="clear" w:color="auto" w:fill="FFFFFF"/>
          <w:lang w:val="en-US"/>
        </w:rPr>
      </w:pPr>
      <w:r>
        <w:rPr>
          <w:rStyle w:val="33"/>
          <w:rFonts w:hint="default" w:ascii="Times New Roman" w:hAnsi="Times New Roman" w:eastAsia="方正仿宋_GBK" w:cs="Times New Roman"/>
          <w:b w:val="0"/>
          <w:bCs w:val="0"/>
          <w:kern w:val="2"/>
          <w:sz w:val="32"/>
          <w:szCs w:val="32"/>
          <w:lang w:val="en-US" w:eastAsia="zh-CN" w:bidi="ar-SA"/>
        </w:rPr>
        <w:t>（1）</w:t>
      </w:r>
      <w:r>
        <w:rPr>
          <w:rStyle w:val="33"/>
          <w:rFonts w:hint="eastAsia" w:eastAsia="方正仿宋_GBK" w:cs="Times New Roman"/>
          <w:b w:val="0"/>
          <w:bCs w:val="0"/>
          <w:kern w:val="2"/>
          <w:sz w:val="32"/>
          <w:szCs w:val="32"/>
          <w:lang w:val="en-US" w:eastAsia="zh-CN" w:bidi="ar-SA"/>
        </w:rPr>
        <w:t>立法工作.</w:t>
      </w:r>
      <w:r>
        <w:rPr>
          <w:rStyle w:val="33"/>
          <w:rFonts w:hint="default" w:ascii="Times New Roman" w:hAnsi="Times New Roman" w:eastAsia="方正仿宋_GBK" w:cs="Times New Roman"/>
          <w:kern w:val="2"/>
          <w:sz w:val="32"/>
          <w:szCs w:val="32"/>
          <w:lang w:val="en-US" w:eastAsia="zh-CN" w:bidi="ar-SA"/>
        </w:rPr>
        <w:t>阿坝州人大常委会办公室</w:t>
      </w:r>
      <w:r>
        <w:rPr>
          <w:rStyle w:val="33"/>
          <w:rFonts w:hint="eastAsia" w:eastAsia="方正仿宋_GBK" w:cs="Times New Roman"/>
          <w:kern w:val="2"/>
          <w:sz w:val="32"/>
          <w:szCs w:val="32"/>
          <w:lang w:val="en-US" w:eastAsia="zh-CN" w:bidi="ar-SA"/>
        </w:rPr>
        <w:t>2025年在财政预算资金大力支持下，立法工作有序开展，完成3部法规的制定修订，覆盖民生、环保等重点领域，新法规的制定与修订贴合民族地区发展需求，从调研、起草到审议环节顺利推进，有效填补民族地区法律空白。预算资金的保障和专业法律人才参与，提升了本地区立法科学性。但在应对紧急立法需求时预算调配的灵活性不足，</w:t>
      </w:r>
      <w:r>
        <w:rPr>
          <w:rFonts w:hint="default" w:ascii="Times New Roman" w:hAnsi="Times New Roman" w:eastAsia="方正仿宋_GBK" w:cs="Times New Roman"/>
          <w:snapToGrid w:val="0"/>
          <w:color w:val="auto"/>
          <w:spacing w:val="0"/>
          <w:kern w:val="0"/>
          <w:sz w:val="32"/>
          <w:szCs w:val="32"/>
          <w:u w:val="none"/>
          <w:lang w:val="en-US" w:eastAsia="zh-CN"/>
        </w:rPr>
        <w:t>基层群众参与人大工作渠道有待进一步拓展，立法主导作用发挥有待进一步改进</w:t>
      </w:r>
      <w:r>
        <w:rPr>
          <w:rStyle w:val="33"/>
          <w:rFonts w:hint="eastAsia" w:eastAsia="方正仿宋_GBK" w:cs="Times New Roman"/>
          <w:kern w:val="2"/>
          <w:sz w:val="32"/>
          <w:szCs w:val="32"/>
          <w:lang w:val="en-US" w:eastAsia="zh-CN" w:bidi="ar-SA"/>
        </w:rPr>
        <w:t>。</w:t>
      </w:r>
    </w:p>
    <w:p w14:paraId="12CA54AC">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17"/>
          <w:rFonts w:hint="default" w:ascii="Times New Roman" w:hAnsi="Times New Roman" w:eastAsia="方正仿宋_GBK" w:cs="Times New Roman"/>
          <w:b w:val="0"/>
          <w:bCs w:val="0"/>
          <w:sz w:val="32"/>
          <w:szCs w:val="32"/>
          <w:shd w:val="clear" w:color="auto" w:fill="FFFFFF"/>
          <w:lang w:val="en-US"/>
        </w:rPr>
      </w:pPr>
      <w:r>
        <w:rPr>
          <w:rStyle w:val="33"/>
          <w:rFonts w:hint="default" w:ascii="Times New Roman" w:hAnsi="Times New Roman" w:eastAsia="方正仿宋_GBK" w:cs="Times New Roman"/>
          <w:b w:val="0"/>
          <w:bCs w:val="0"/>
          <w:kern w:val="2"/>
          <w:sz w:val="32"/>
          <w:szCs w:val="32"/>
          <w:lang w:val="en-US" w:eastAsia="zh-CN" w:bidi="ar-SA"/>
        </w:rPr>
        <w:t>（2）</w:t>
      </w:r>
      <w:r>
        <w:rPr>
          <w:rStyle w:val="33"/>
          <w:rFonts w:hint="eastAsia" w:eastAsia="方正仿宋_GBK" w:cs="Times New Roman"/>
          <w:b w:val="0"/>
          <w:bCs w:val="0"/>
          <w:kern w:val="2"/>
          <w:sz w:val="32"/>
          <w:szCs w:val="32"/>
          <w:lang w:val="en-US" w:eastAsia="zh-CN" w:bidi="ar-SA"/>
        </w:rPr>
        <w:t>监督工作.</w:t>
      </w:r>
      <w:r>
        <w:rPr>
          <w:rStyle w:val="33"/>
          <w:rFonts w:hint="default" w:ascii="Times New Roman" w:hAnsi="Times New Roman" w:eastAsia="方正仿宋_GBK" w:cs="Times New Roman"/>
          <w:kern w:val="2"/>
          <w:sz w:val="32"/>
          <w:szCs w:val="32"/>
          <w:lang w:val="en-US" w:eastAsia="zh-CN" w:bidi="ar-SA"/>
        </w:rPr>
        <w:t>阿坝州人大常委会办公室</w:t>
      </w:r>
      <w:r>
        <w:rPr>
          <w:rStyle w:val="33"/>
          <w:rFonts w:hint="eastAsia" w:eastAsia="方正仿宋_GBK" w:cs="Times New Roman"/>
          <w:kern w:val="2"/>
          <w:sz w:val="32"/>
          <w:szCs w:val="32"/>
          <w:lang w:val="en-US" w:eastAsia="zh-CN" w:bidi="ar-SA"/>
        </w:rPr>
        <w:t>2025年安排专项资金保障监督工作全面覆盖财政、民生项目等领域，通过实地调研、听取汇报等方式，发挥监督实效，纠正不规范行为，</w:t>
      </w:r>
      <w:r>
        <w:rPr>
          <w:rFonts w:hint="default" w:ascii="Times New Roman" w:hAnsi="Times New Roman" w:eastAsia="方正仿宋_GBK" w:cs="Times New Roman"/>
          <w:snapToGrid w:val="0"/>
          <w:color w:val="auto"/>
          <w:spacing w:val="0"/>
          <w:kern w:val="0"/>
          <w:sz w:val="32"/>
          <w:szCs w:val="32"/>
          <w:u w:val="none"/>
          <w:lang w:val="en-US" w:eastAsia="zh-CN"/>
        </w:rPr>
        <w:t>成功申报全省第二批预算联网监督示范点，推动建立人大监督和审计监督联动机制，有效提升财政资金使用管理水平</w:t>
      </w:r>
      <w:r>
        <w:rPr>
          <w:rFonts w:hint="eastAsia" w:eastAsia="方正仿宋_GBK" w:cs="Times New Roman"/>
          <w:snapToGrid w:val="0"/>
          <w:color w:val="auto"/>
          <w:spacing w:val="0"/>
          <w:kern w:val="0"/>
          <w:sz w:val="32"/>
          <w:szCs w:val="32"/>
          <w:u w:val="none"/>
          <w:lang w:val="en-US" w:eastAsia="zh-CN"/>
        </w:rPr>
        <w:t>，不过</w:t>
      </w:r>
      <w:r>
        <w:rPr>
          <w:rFonts w:hint="default" w:ascii="Times New Roman" w:hAnsi="Times New Roman" w:eastAsia="方正仿宋_GBK" w:cs="Times New Roman"/>
          <w:snapToGrid w:val="0"/>
          <w:color w:val="auto"/>
          <w:spacing w:val="0"/>
          <w:kern w:val="0"/>
          <w:sz w:val="32"/>
          <w:szCs w:val="32"/>
          <w:u w:val="none"/>
          <w:lang w:val="en-US" w:eastAsia="zh-CN"/>
        </w:rPr>
        <w:t>监督实效有待进一步增强</w:t>
      </w:r>
      <w:r>
        <w:rPr>
          <w:rStyle w:val="33"/>
          <w:rFonts w:hint="eastAsia" w:eastAsia="方正仿宋_GBK" w:cs="Times New Roman"/>
          <w:kern w:val="2"/>
          <w:sz w:val="32"/>
          <w:szCs w:val="32"/>
          <w:lang w:val="en-US" w:eastAsia="zh-CN" w:bidi="ar-SA"/>
        </w:rPr>
        <w:t>。</w:t>
      </w:r>
    </w:p>
    <w:p w14:paraId="7AC3B7FA">
      <w:pPr>
        <w:keepNext w:val="0"/>
        <w:keepLines w:val="0"/>
        <w:pageBreakBefore w:val="0"/>
        <w:widowControl/>
        <w:kinsoku/>
        <w:wordWrap/>
        <w:overflowPunct/>
        <w:topLinePunct w:val="0"/>
        <w:autoSpaceDE/>
        <w:autoSpaceDN/>
        <w:bidi w:val="0"/>
        <w:adjustRightInd/>
        <w:snapToGrid/>
        <w:spacing w:line="576" w:lineRule="exact"/>
        <w:ind w:firstLine="6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default" w:ascii="Times New Roman" w:hAnsi="Times New Roman" w:eastAsia="方正仿宋_GBK" w:cs="Times New Roman"/>
          <w:b w:val="0"/>
          <w:bCs w:val="0"/>
          <w:kern w:val="2"/>
          <w:sz w:val="32"/>
          <w:szCs w:val="32"/>
          <w:lang w:val="en-US" w:eastAsia="zh-CN" w:bidi="ar-SA"/>
        </w:rPr>
        <w:t>（3）</w:t>
      </w:r>
      <w:r>
        <w:rPr>
          <w:rStyle w:val="33"/>
          <w:rFonts w:hint="eastAsia" w:eastAsia="方正仿宋_GBK" w:cs="Times New Roman"/>
          <w:b w:val="0"/>
          <w:bCs w:val="0"/>
          <w:kern w:val="2"/>
          <w:sz w:val="32"/>
          <w:szCs w:val="32"/>
          <w:lang w:val="en-US" w:eastAsia="zh-CN" w:bidi="ar-SA"/>
        </w:rPr>
        <w:t>人大会议.</w:t>
      </w:r>
      <w:r>
        <w:rPr>
          <w:rStyle w:val="33"/>
          <w:rFonts w:hint="default" w:ascii="Times New Roman" w:hAnsi="Times New Roman" w:eastAsia="方正仿宋_GBK" w:cs="Times New Roman"/>
          <w:kern w:val="2"/>
          <w:sz w:val="32"/>
          <w:szCs w:val="32"/>
          <w:lang w:val="en-US" w:eastAsia="zh-CN" w:bidi="ar-SA"/>
        </w:rPr>
        <w:t>阿坝州人大常委会办公室</w:t>
      </w:r>
      <w:r>
        <w:rPr>
          <w:rStyle w:val="33"/>
          <w:rFonts w:hint="eastAsia" w:eastAsia="方正仿宋_GBK" w:cs="Times New Roman"/>
          <w:kern w:val="2"/>
          <w:sz w:val="32"/>
          <w:szCs w:val="32"/>
          <w:lang w:val="en-US" w:eastAsia="zh-CN" w:bidi="ar-SA"/>
        </w:rPr>
        <w:t>2025年完成州人代会1次、常委会9次，常委会组成人员暨各县人大主任学习会1次，会议预算合理安排了场地、资料、后勤等支出，保障了会议顺利召开，</w:t>
      </w:r>
      <w:r>
        <w:rPr>
          <w:rFonts w:hint="default" w:ascii="Times New Roman" w:hAnsi="Times New Roman" w:eastAsia="方正仿宋_GBK" w:cs="Times New Roman"/>
          <w:snapToGrid w:val="0"/>
          <w:color w:val="auto"/>
          <w:spacing w:val="0"/>
          <w:kern w:val="0"/>
          <w:sz w:val="32"/>
          <w:szCs w:val="32"/>
          <w:u w:val="none"/>
          <w:lang w:val="en-US" w:eastAsia="zh-CN"/>
        </w:rPr>
        <w:t>广泛听取代表对各方面工作的建议、批评和意见，努力将“全体人民”纳入民主过程，做细做实全过程人民民主人大实践</w:t>
      </w:r>
      <w:r>
        <w:rPr>
          <w:rFonts w:hint="eastAsia" w:eastAsia="方正仿宋_GBK" w:cs="Times New Roman"/>
          <w:snapToGrid w:val="0"/>
          <w:color w:val="auto"/>
          <w:spacing w:val="0"/>
          <w:kern w:val="0"/>
          <w:sz w:val="32"/>
          <w:szCs w:val="32"/>
          <w:u w:val="none"/>
          <w:lang w:val="en-US" w:eastAsia="zh-CN"/>
        </w:rPr>
        <w:t>。但预算精细化程度有待提高，部分会议资源存在浪费现象。</w:t>
      </w:r>
    </w:p>
    <w:p w14:paraId="6140B206">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（4）代表工作.</w:t>
      </w:r>
      <w:r>
        <w:rPr>
          <w:rStyle w:val="33"/>
          <w:rFonts w:hint="default" w:ascii="Times New Roman" w:hAnsi="Times New Roman" w:eastAsia="方正仿宋_GBK" w:cs="Times New Roman"/>
          <w:kern w:val="2"/>
          <w:sz w:val="32"/>
          <w:szCs w:val="32"/>
          <w:lang w:val="en-US" w:eastAsia="zh-CN" w:bidi="ar-SA"/>
        </w:rPr>
        <w:t>阿坝州人大常委会办公室</w:t>
      </w:r>
      <w:r>
        <w:rPr>
          <w:rStyle w:val="33"/>
          <w:rFonts w:hint="eastAsia" w:eastAsia="方正仿宋_GBK" w:cs="Times New Roman"/>
          <w:kern w:val="2"/>
          <w:sz w:val="32"/>
          <w:szCs w:val="32"/>
          <w:lang w:val="en-US" w:eastAsia="zh-CN" w:bidi="ar-SA"/>
        </w:rPr>
        <w:t>2025年安排预算保障代表培训、调研等活动，</w:t>
      </w:r>
      <w:r>
        <w:rPr>
          <w:rFonts w:hint="default" w:ascii="Times New Roman" w:hAnsi="Times New Roman" w:eastAsia="方正仿宋_GBK" w:cs="Times New Roman"/>
          <w:snapToGrid w:val="0"/>
          <w:color w:val="auto"/>
          <w:spacing w:val="0"/>
          <w:kern w:val="0"/>
          <w:sz w:val="32"/>
          <w:szCs w:val="32"/>
          <w:u w:val="none"/>
          <w:lang w:val="en-US" w:eastAsia="zh-CN"/>
        </w:rPr>
        <w:t>组织1</w:t>
      </w:r>
      <w:r>
        <w:rPr>
          <w:rFonts w:hint="eastAsia" w:eastAsia="方正仿宋_GBK" w:cs="Times New Roman"/>
          <w:snapToGrid w:val="0"/>
          <w:color w:val="auto"/>
          <w:spacing w:val="0"/>
          <w:kern w:val="0"/>
          <w:sz w:val="32"/>
          <w:szCs w:val="32"/>
          <w:u w:val="none"/>
          <w:lang w:val="en-US" w:eastAsia="zh-CN"/>
        </w:rPr>
        <w:t>3</w:t>
      </w:r>
      <w:r>
        <w:rPr>
          <w:rFonts w:hint="default" w:ascii="Times New Roman" w:hAnsi="Times New Roman" w:eastAsia="方正仿宋_GBK" w:cs="Times New Roman"/>
          <w:snapToGrid w:val="0"/>
          <w:color w:val="auto"/>
          <w:spacing w:val="0"/>
          <w:kern w:val="0"/>
          <w:sz w:val="32"/>
          <w:szCs w:val="32"/>
          <w:u w:val="none"/>
          <w:lang w:val="en-US" w:eastAsia="zh-CN"/>
        </w:rPr>
        <w:t>名省人大代表参加履职培训，举办州人大代表履职培训班</w:t>
      </w:r>
      <w:r>
        <w:rPr>
          <w:rFonts w:hint="eastAsia" w:eastAsia="方正仿宋_GBK" w:cs="Times New Roman"/>
          <w:snapToGrid w:val="0"/>
          <w:color w:val="auto"/>
          <w:spacing w:val="0"/>
          <w:kern w:val="0"/>
          <w:sz w:val="32"/>
          <w:szCs w:val="32"/>
          <w:u w:val="none"/>
          <w:lang w:val="en-US" w:eastAsia="zh-CN"/>
        </w:rPr>
        <w:t>1</w:t>
      </w:r>
      <w:r>
        <w:rPr>
          <w:rFonts w:hint="default" w:ascii="Times New Roman" w:hAnsi="Times New Roman" w:eastAsia="方正仿宋_GBK" w:cs="Times New Roman"/>
          <w:snapToGrid w:val="0"/>
          <w:color w:val="auto"/>
          <w:spacing w:val="0"/>
          <w:kern w:val="0"/>
          <w:sz w:val="32"/>
          <w:szCs w:val="32"/>
          <w:u w:val="none"/>
          <w:lang w:val="en-US" w:eastAsia="zh-CN"/>
        </w:rPr>
        <w:t>期</w:t>
      </w:r>
      <w:r>
        <w:rPr>
          <w:rFonts w:hint="eastAsia" w:eastAsia="方正仿宋_GBK" w:cs="Times New Roman"/>
          <w:snapToGrid w:val="0"/>
          <w:color w:val="auto"/>
          <w:spacing w:val="0"/>
          <w:kern w:val="0"/>
          <w:sz w:val="32"/>
          <w:szCs w:val="32"/>
          <w:u w:val="none"/>
          <w:lang w:val="en-US" w:eastAsia="zh-CN"/>
        </w:rPr>
        <w:t>80</w:t>
      </w:r>
      <w:r>
        <w:rPr>
          <w:rFonts w:hint="default" w:ascii="Times New Roman" w:hAnsi="Times New Roman" w:eastAsia="方正仿宋_GBK" w:cs="Times New Roman"/>
          <w:snapToGrid w:val="0"/>
          <w:color w:val="auto"/>
          <w:spacing w:val="0"/>
          <w:kern w:val="0"/>
          <w:sz w:val="32"/>
          <w:szCs w:val="32"/>
          <w:u w:val="none"/>
          <w:lang w:val="en-US" w:eastAsia="zh-CN"/>
        </w:rPr>
        <w:t>余人次，提升代表履职水平</w:t>
      </w:r>
      <w:r>
        <w:rPr>
          <w:rFonts w:hint="eastAsia" w:eastAsia="方正仿宋_GBK" w:cs="Times New Roman"/>
          <w:snapToGrid w:val="0"/>
          <w:color w:val="auto"/>
          <w:spacing w:val="0"/>
          <w:kern w:val="0"/>
          <w:sz w:val="32"/>
          <w:szCs w:val="32"/>
          <w:u w:val="none"/>
          <w:lang w:val="en-US" w:eastAsia="zh-CN"/>
        </w:rPr>
        <w:t>，然而，</w:t>
      </w:r>
      <w:r>
        <w:rPr>
          <w:rFonts w:hint="default" w:ascii="Times New Roman" w:hAnsi="Times New Roman" w:eastAsia="方正仿宋_GBK" w:cs="Times New Roman"/>
          <w:snapToGrid w:val="0"/>
          <w:color w:val="auto"/>
          <w:spacing w:val="0"/>
          <w:kern w:val="0"/>
          <w:sz w:val="32"/>
          <w:szCs w:val="32"/>
          <w:u w:val="none"/>
          <w:lang w:val="en-US" w:eastAsia="zh-CN"/>
        </w:rPr>
        <w:t>代表建议的解决率有待进一步提高</w:t>
      </w:r>
      <w:r>
        <w:rPr>
          <w:rFonts w:hint="eastAsia" w:eastAsia="方正仿宋_GBK" w:cs="Times New Roman"/>
          <w:snapToGrid w:val="0"/>
          <w:color w:val="auto"/>
          <w:spacing w:val="0"/>
          <w:kern w:val="0"/>
          <w:sz w:val="32"/>
          <w:szCs w:val="32"/>
          <w:u w:val="none"/>
          <w:lang w:val="en-US" w:eastAsia="zh-CN"/>
        </w:rPr>
        <w:t>。</w:t>
      </w:r>
    </w:p>
    <w:p w14:paraId="1CDEAC9D">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eastAsia"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2、预算管理</w:t>
      </w:r>
    </w:p>
    <w:p w14:paraId="24958653">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202</w:t>
      </w:r>
      <w:r>
        <w:rPr>
          <w:rStyle w:val="33"/>
          <w:rFonts w:hint="eastAsia" w:eastAsia="方正仿宋_GBK" w:cs="Times New Roman"/>
          <w:kern w:val="2"/>
          <w:sz w:val="32"/>
          <w:szCs w:val="32"/>
          <w:lang w:val="en-US" w:eastAsia="zh-CN" w:bidi="ar-SA"/>
        </w:rPr>
        <w:t>5</w:t>
      </w:r>
      <w:r>
        <w:rPr>
          <w:rStyle w:val="33"/>
          <w:rFonts w:hint="default" w:ascii="Times New Roman" w:hAnsi="Times New Roman" w:eastAsia="方正仿宋_GBK" w:cs="Times New Roman"/>
          <w:kern w:val="2"/>
          <w:sz w:val="32"/>
          <w:szCs w:val="32"/>
          <w:lang w:val="en-US" w:eastAsia="zh-CN" w:bidi="ar-SA"/>
        </w:rPr>
        <w:t>年州人大常委会机关</w:t>
      </w:r>
      <w:r>
        <w:rPr>
          <w:rStyle w:val="33"/>
          <w:rFonts w:hint="eastAsia" w:eastAsia="方正仿宋_GBK" w:cs="Times New Roman"/>
          <w:kern w:val="2"/>
          <w:sz w:val="32"/>
          <w:szCs w:val="32"/>
          <w:lang w:val="en-US" w:eastAsia="zh-CN" w:bidi="ar-SA"/>
        </w:rPr>
        <w:t>预算编制依据充分，结合往年数据与工作规划，采用零基预算等科学方法，提高了预算编制的准确性。</w:t>
      </w:r>
      <w:r>
        <w:rPr>
          <w:rStyle w:val="33"/>
          <w:rFonts w:hint="default" w:ascii="Times New Roman" w:hAnsi="Times New Roman" w:eastAsia="方正仿宋_GBK" w:cs="Times New Roman"/>
          <w:kern w:val="2"/>
          <w:sz w:val="32"/>
          <w:szCs w:val="32"/>
          <w:lang w:val="en-US" w:eastAsia="zh-CN" w:bidi="ar-SA"/>
        </w:rPr>
        <w:t>预算执行情况</w:t>
      </w:r>
      <w:r>
        <w:rPr>
          <w:rStyle w:val="33"/>
          <w:rFonts w:hint="eastAsia" w:eastAsia="方正仿宋_GBK" w:cs="Times New Roman"/>
          <w:kern w:val="2"/>
          <w:sz w:val="32"/>
          <w:szCs w:val="32"/>
          <w:lang w:val="en-US" w:eastAsia="zh-CN" w:bidi="ar-SA"/>
        </w:rPr>
        <w:t>进度正常</w:t>
      </w:r>
      <w:r>
        <w:rPr>
          <w:rStyle w:val="33"/>
          <w:rFonts w:hint="default" w:ascii="Times New Roman" w:hAnsi="Times New Roman" w:eastAsia="方正仿宋_GBK" w:cs="Times New Roman"/>
          <w:kern w:val="2"/>
          <w:sz w:val="32"/>
          <w:szCs w:val="32"/>
          <w:lang w:val="en-US" w:eastAsia="zh-CN" w:bidi="ar-SA"/>
        </w:rPr>
        <w:t>，在年度预算执行过程中，无论是基本支出还是项目支出，都严格按照中央“八项规定”精神和四川省委、省政府“十项规定”及州人大机关财务管理要求，加强经费审批和控制，规范支出标准与范围，并严格执行。做到了先预算后开支、先申报后执行</w:t>
      </w:r>
      <w:r>
        <w:rPr>
          <w:rStyle w:val="33"/>
          <w:rFonts w:hint="eastAsia" w:eastAsia="方正仿宋_GBK" w:cs="Times New Roman"/>
          <w:kern w:val="2"/>
          <w:sz w:val="32"/>
          <w:szCs w:val="32"/>
          <w:lang w:val="en-US" w:eastAsia="zh-CN" w:bidi="ar-SA"/>
        </w:rPr>
        <w:t>。但预算调整流程手续繁琐，影响了预算项目及时推进。预算绩效管理体系初步建立，绩效目标明确，评价指标逐步完善，但评价结果的应用不够深入，对预算决策的指导作用未充分发挥</w:t>
      </w:r>
      <w:r>
        <w:rPr>
          <w:rStyle w:val="33"/>
          <w:rFonts w:hint="default" w:ascii="Times New Roman" w:hAnsi="Times New Roman" w:eastAsia="方正仿宋_GBK" w:cs="Times New Roman"/>
          <w:kern w:val="2"/>
          <w:sz w:val="32"/>
          <w:szCs w:val="32"/>
          <w:lang w:val="en-US" w:eastAsia="zh-CN" w:bidi="ar-SA"/>
        </w:rPr>
        <w:t>。</w:t>
      </w:r>
    </w:p>
    <w:p w14:paraId="77EF21F7">
      <w:pPr>
        <w:pStyle w:val="34"/>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76" w:lineRule="exact"/>
        <w:ind w:left="480" w:leftChars="0" w:firstLine="0" w:firstLineChars="0"/>
        <w:textAlignment w:val="auto"/>
        <w:rPr>
          <w:rStyle w:val="33"/>
          <w:rFonts w:hint="default" w:ascii="Times New Roman" w:hAnsi="Times New Roman" w:eastAsia="方正仿宋_GBK" w:cs="Times New Roman"/>
          <w:b w:val="0"/>
          <w:bCs/>
          <w:kern w:val="2"/>
          <w:sz w:val="32"/>
          <w:szCs w:val="32"/>
          <w:lang w:val="en-US" w:eastAsia="zh-CN" w:bidi="ar-SA"/>
        </w:rPr>
      </w:pPr>
      <w:r>
        <w:rPr>
          <w:rStyle w:val="33"/>
          <w:rFonts w:hint="default" w:ascii="Times New Roman" w:hAnsi="Times New Roman" w:eastAsia="方正仿宋_GBK" w:cs="Times New Roman"/>
          <w:b w:val="0"/>
          <w:bCs/>
          <w:kern w:val="2"/>
          <w:sz w:val="32"/>
          <w:szCs w:val="32"/>
          <w:lang w:val="en-US" w:eastAsia="zh-CN" w:bidi="ar-SA"/>
        </w:rPr>
        <w:t>财务管理.</w:t>
      </w:r>
    </w:p>
    <w:p w14:paraId="209584BB">
      <w:pPr>
        <w:pStyle w:val="3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方正仿宋_GBK" w:hAnsi="方正仿宋_GBK" w:eastAsia="方正仿宋_GBK" w:cs="方正仿宋_GBK"/>
          <w:sz w:val="32"/>
          <w:szCs w:val="32"/>
        </w:rPr>
      </w:pPr>
      <w:r>
        <w:rPr>
          <w:rStyle w:val="33"/>
          <w:rFonts w:hint="eastAsia" w:ascii="方正仿宋_GBK" w:hAnsi="方正仿宋_GBK" w:eastAsia="方正仿宋_GBK" w:cs="方正仿宋_GBK"/>
          <w:b w:val="0"/>
          <w:bCs/>
          <w:kern w:val="2"/>
          <w:sz w:val="32"/>
          <w:szCs w:val="32"/>
          <w:lang w:val="en-US" w:eastAsia="zh-CN" w:bidi="ar-SA"/>
        </w:rPr>
        <w:t>阿坝</w:t>
      </w:r>
      <w:r>
        <w:rPr>
          <w:rStyle w:val="33"/>
          <w:rFonts w:hint="default" w:ascii="Times New Roman" w:hAnsi="Times New Roman" w:eastAsia="方正仿宋_GBK" w:cs="Times New Roman"/>
          <w:b w:val="0"/>
          <w:bCs/>
          <w:kern w:val="2"/>
          <w:sz w:val="32"/>
          <w:szCs w:val="32"/>
          <w:lang w:val="en-US" w:eastAsia="zh-CN" w:bidi="ar-SA"/>
        </w:rPr>
        <w:t>州人大常委会机关</w:t>
      </w:r>
      <w:r>
        <w:rPr>
          <w:rStyle w:val="33"/>
          <w:rFonts w:hint="eastAsia" w:eastAsia="方正仿宋_GBK" w:cs="Times New Roman"/>
          <w:b w:val="0"/>
          <w:bCs/>
          <w:kern w:val="2"/>
          <w:sz w:val="32"/>
          <w:szCs w:val="32"/>
          <w:lang w:val="en-US" w:eastAsia="zh-CN" w:bidi="ar-SA"/>
        </w:rPr>
        <w:t>财务管理制度健全完善，涵盖预算、收支、资产等各环节，执行严格，有效防止财务风险，未机关经济活动提供坚实保障。财务岗位设置分工明确，职责清晰，形成相互制约、相互监督机制。资金使用规范，</w:t>
      </w:r>
      <w:r>
        <w:rPr>
          <w:rFonts w:hint="eastAsia" w:ascii="方正仿宋_GBK" w:hAnsi="方正仿宋_GBK" w:eastAsia="方正仿宋_GBK" w:cs="方正仿宋_GBK"/>
          <w:sz w:val="32"/>
          <w:szCs w:val="32"/>
        </w:rPr>
        <w:t>科学、合理编制预算，保障重点，兼顾一般，厉行节约，制止奢侈浪费，降低行政成本，注重资金使用效益。认真执行国家规定的开支范围及标准，建立健全支出管理制度，从财政部门或者上级预算单位取得的项目资金，量入为出，严格按照批准的项目和用途使用，专款专用、单独核算，主动接受财政和相关部门的检查监督。</w:t>
      </w:r>
    </w:p>
    <w:p w14:paraId="7FBBF473">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eastAsia" w:eastAsia="方正仿宋_GBK" w:cs="Times New Roman"/>
          <w:b w:val="0"/>
          <w:bCs w:val="0"/>
          <w:kern w:val="2"/>
          <w:sz w:val="32"/>
          <w:szCs w:val="32"/>
          <w:lang w:val="en-US" w:eastAsia="zh-CN" w:bidi="ar-SA"/>
        </w:rPr>
        <w:t>4</w:t>
      </w:r>
      <w:r>
        <w:rPr>
          <w:rStyle w:val="33"/>
          <w:rFonts w:hint="default" w:ascii="Times New Roman" w:hAnsi="Times New Roman" w:eastAsia="方正仿宋_GBK" w:cs="Times New Roman"/>
          <w:b w:val="0"/>
          <w:bCs w:val="0"/>
          <w:kern w:val="2"/>
          <w:sz w:val="32"/>
          <w:szCs w:val="32"/>
          <w:lang w:val="en-US" w:eastAsia="zh-CN" w:bidi="ar-SA"/>
        </w:rPr>
        <w:t>、资产管理情况</w:t>
      </w:r>
    </w:p>
    <w:p w14:paraId="7E50A761">
      <w:pPr>
        <w:keepNext w:val="0"/>
        <w:keepLines w:val="0"/>
        <w:pageBreakBefore w:val="0"/>
        <w:widowControl/>
        <w:kinsoku/>
        <w:wordWrap/>
        <w:overflowPunct/>
        <w:topLinePunct w:val="0"/>
        <w:autoSpaceDE/>
        <w:autoSpaceDN/>
        <w:bidi w:val="0"/>
        <w:adjustRightInd/>
        <w:snapToGrid/>
        <w:spacing w:line="576" w:lineRule="exact"/>
        <w:ind w:firstLine="320" w:firstLineChars="1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default" w:ascii="Times New Roman" w:hAnsi="Times New Roman" w:eastAsia="方正仿宋_GBK" w:cs="Times New Roman"/>
          <w:b w:val="0"/>
          <w:bCs w:val="0"/>
          <w:kern w:val="2"/>
          <w:sz w:val="32"/>
          <w:szCs w:val="32"/>
          <w:lang w:val="en-US" w:eastAsia="zh-CN" w:bidi="ar-SA"/>
        </w:rPr>
        <w:t>（1）资产总体情况</w:t>
      </w:r>
    </w:p>
    <w:p w14:paraId="296773F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截至 202</w:t>
      </w:r>
      <w:r>
        <w:rPr>
          <w:rFonts w:hint="eastAsia"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 xml:space="preserve"> 年 12月31日，</w:t>
      </w:r>
      <w:r>
        <w:rPr>
          <w:rFonts w:hint="eastAsia" w:ascii="Times New Roman" w:hAnsi="Times New Roman" w:eastAsia="方正仿宋_GBK" w:cs="Times New Roman"/>
          <w:color w:val="000000"/>
          <w:sz w:val="32"/>
          <w:szCs w:val="32"/>
          <w:lang w:val="en-US" w:eastAsia="zh-CN"/>
        </w:rPr>
        <w:t>阿坝州人大常委会办公室</w:t>
      </w:r>
      <w:r>
        <w:rPr>
          <w:rFonts w:hint="default" w:ascii="Times New Roman" w:hAnsi="Times New Roman" w:eastAsia="方正仿宋_GBK" w:cs="Times New Roman"/>
          <w:color w:val="000000"/>
          <w:sz w:val="32"/>
          <w:szCs w:val="32"/>
        </w:rPr>
        <w:t>资产总额（账面净值，下同）</w:t>
      </w:r>
      <w:r>
        <w:rPr>
          <w:rFonts w:hint="eastAsia" w:eastAsia="方正仿宋_GBK" w:cs="Times New Roman"/>
          <w:color w:val="000000"/>
          <w:sz w:val="32"/>
          <w:szCs w:val="32"/>
          <w:lang w:val="en-US" w:eastAsia="zh-CN"/>
        </w:rPr>
        <w:t>893.96</w:t>
      </w:r>
      <w:r>
        <w:rPr>
          <w:rFonts w:hint="default" w:ascii="Times New Roman" w:hAnsi="Times New Roman" w:eastAsia="方正仿宋_GBK" w:cs="Times New Roman"/>
          <w:color w:val="000000"/>
          <w:sz w:val="32"/>
          <w:szCs w:val="32"/>
        </w:rPr>
        <w:t>万元，较上年</w:t>
      </w:r>
      <w:r>
        <w:rPr>
          <w:rFonts w:hint="eastAsia" w:eastAsia="方正仿宋_GBK" w:cs="Times New Roman"/>
          <w:color w:val="000000"/>
          <w:sz w:val="32"/>
          <w:szCs w:val="32"/>
          <w:lang w:val="en-US" w:eastAsia="zh-CN"/>
        </w:rPr>
        <w:t>增加17.07</w:t>
      </w:r>
      <w:r>
        <w:rPr>
          <w:rFonts w:hint="default" w:ascii="Times New Roman" w:hAnsi="Times New Roman" w:eastAsia="方正仿宋_GBK" w:cs="Times New Roman"/>
          <w:color w:val="000000"/>
          <w:sz w:val="32"/>
          <w:szCs w:val="32"/>
        </w:rPr>
        <w:t>%。负债总额</w:t>
      </w:r>
      <w:r>
        <w:rPr>
          <w:rFonts w:hint="eastAsia" w:eastAsia="方正仿宋_GBK" w:cs="Times New Roman"/>
          <w:color w:val="000000"/>
          <w:sz w:val="32"/>
          <w:szCs w:val="32"/>
          <w:lang w:val="en-US" w:eastAsia="zh-CN"/>
        </w:rPr>
        <w:t>37.09</w:t>
      </w:r>
      <w:r>
        <w:rPr>
          <w:rFonts w:hint="default" w:ascii="Times New Roman" w:hAnsi="Times New Roman" w:eastAsia="方正仿宋_GBK" w:cs="Times New Roman"/>
          <w:color w:val="000000"/>
          <w:sz w:val="32"/>
          <w:szCs w:val="32"/>
        </w:rPr>
        <w:t xml:space="preserve"> 万元 ,较上年</w:t>
      </w:r>
      <w:r>
        <w:rPr>
          <w:rFonts w:hint="eastAsia" w:eastAsia="方正仿宋_GBK" w:cs="Times New Roman"/>
          <w:color w:val="000000"/>
          <w:sz w:val="32"/>
          <w:szCs w:val="32"/>
          <w:lang w:val="en-US" w:eastAsia="zh-CN"/>
        </w:rPr>
        <w:t>减少</w:t>
      </w:r>
      <w:r>
        <w:rPr>
          <w:rFonts w:hint="default" w:ascii="Times New Roman" w:hAnsi="Times New Roman" w:eastAsia="方正仿宋_GBK" w:cs="Times New Roman"/>
          <w:color w:val="000000"/>
          <w:sz w:val="32"/>
          <w:szCs w:val="32"/>
        </w:rPr>
        <w:t xml:space="preserve"> </w:t>
      </w:r>
      <w:r>
        <w:rPr>
          <w:rFonts w:hint="eastAsia" w:eastAsia="方正仿宋_GBK" w:cs="Times New Roman"/>
          <w:color w:val="000000"/>
          <w:sz w:val="32"/>
          <w:szCs w:val="32"/>
          <w:lang w:val="en-US" w:eastAsia="zh-CN"/>
        </w:rPr>
        <w:t>18.59</w:t>
      </w:r>
      <w:r>
        <w:rPr>
          <w:rFonts w:hint="default" w:ascii="Times New Roman" w:hAnsi="Times New Roman" w:eastAsia="方正仿宋_GBK" w:cs="Times New Roman"/>
          <w:color w:val="000000"/>
          <w:sz w:val="32"/>
          <w:szCs w:val="32"/>
        </w:rPr>
        <w:t>%。净资产</w:t>
      </w:r>
      <w:r>
        <w:rPr>
          <w:rFonts w:hint="eastAsia" w:eastAsia="方正仿宋_GBK" w:cs="Times New Roman"/>
          <w:color w:val="000000"/>
          <w:sz w:val="32"/>
          <w:szCs w:val="32"/>
          <w:lang w:val="en-US" w:eastAsia="zh-CN"/>
        </w:rPr>
        <w:t>793.07</w:t>
      </w:r>
      <w:r>
        <w:rPr>
          <w:rFonts w:hint="default" w:ascii="Times New Roman" w:hAnsi="Times New Roman" w:eastAsia="方正仿宋_GBK" w:cs="Times New Roman"/>
          <w:color w:val="000000"/>
          <w:sz w:val="32"/>
          <w:szCs w:val="32"/>
        </w:rPr>
        <w:t>万元 ,较上年</w:t>
      </w:r>
      <w:r>
        <w:rPr>
          <w:rFonts w:hint="eastAsia" w:eastAsia="方正仿宋_GBK" w:cs="Times New Roman"/>
          <w:color w:val="000000"/>
          <w:sz w:val="32"/>
          <w:szCs w:val="32"/>
          <w:lang w:val="en-US" w:eastAsia="zh-CN"/>
        </w:rPr>
        <w:t>增加0.95</w:t>
      </w:r>
      <w:r>
        <w:rPr>
          <w:rFonts w:hint="default" w:ascii="Times New Roman" w:hAnsi="Times New Roman" w:eastAsia="方正仿宋_GBK" w:cs="Times New Roman"/>
          <w:color w:val="000000"/>
          <w:sz w:val="32"/>
          <w:szCs w:val="32"/>
        </w:rPr>
        <w:t>%。</w:t>
      </w:r>
    </w:p>
    <w:p w14:paraId="7E9E69A2">
      <w:pPr>
        <w:keepNext w:val="0"/>
        <w:keepLines w:val="0"/>
        <w:pageBreakBefore w:val="0"/>
        <w:widowControl/>
        <w:kinsoku/>
        <w:wordWrap/>
        <w:overflowPunct/>
        <w:topLinePunct w:val="0"/>
        <w:autoSpaceDE/>
        <w:autoSpaceDN/>
        <w:bidi w:val="0"/>
        <w:adjustRightInd/>
        <w:snapToGrid/>
        <w:spacing w:line="576" w:lineRule="exact"/>
        <w:ind w:firstLine="320" w:firstLineChars="1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default" w:ascii="Times New Roman" w:hAnsi="Times New Roman" w:eastAsia="方正仿宋_GBK" w:cs="Times New Roman"/>
          <w:b w:val="0"/>
          <w:bCs w:val="0"/>
          <w:kern w:val="2"/>
          <w:sz w:val="32"/>
          <w:szCs w:val="32"/>
          <w:lang w:val="en-US" w:eastAsia="zh-CN" w:bidi="ar-SA"/>
        </w:rPr>
        <w:t xml:space="preserve">（2）具体管理情况  </w:t>
      </w:r>
    </w:p>
    <w:p w14:paraId="33E7C4F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000000"/>
          <w:sz w:val="32"/>
          <w:szCs w:val="32"/>
          <w:lang w:val="en-US" w:eastAsia="zh-CN"/>
        </w:rPr>
      </w:pPr>
      <w:r>
        <w:rPr>
          <w:rStyle w:val="33"/>
          <w:rFonts w:hint="default" w:ascii="Times New Roman" w:hAnsi="Times New Roman" w:eastAsia="方正仿宋_GBK" w:cs="Times New Roman"/>
          <w:bCs/>
          <w:kern w:val="2"/>
          <w:sz w:val="32"/>
          <w:szCs w:val="32"/>
          <w:lang w:val="en-US" w:eastAsia="zh-CN" w:bidi="ar-SA"/>
        </w:rPr>
        <w:t xml:space="preserve">① 资产配置情况 </w:t>
      </w:r>
      <w:r>
        <w:rPr>
          <w:rFonts w:hint="default" w:ascii="Times New Roman" w:hAnsi="Times New Roman" w:eastAsia="方正仿宋_GBK" w:cs="Times New Roman"/>
          <w:color w:val="000000"/>
          <w:sz w:val="32"/>
          <w:szCs w:val="32"/>
        </w:rPr>
        <w:t>202</w:t>
      </w:r>
      <w:r>
        <w:rPr>
          <w:rFonts w:hint="eastAsia"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 xml:space="preserve"> 年度，</w:t>
      </w:r>
      <w:r>
        <w:rPr>
          <w:rFonts w:hint="default" w:ascii="Times New Roman" w:hAnsi="Times New Roman" w:eastAsia="方正仿宋_GBK" w:cs="Times New Roman"/>
          <w:color w:val="000000"/>
          <w:sz w:val="32"/>
          <w:szCs w:val="32"/>
          <w:lang w:eastAsia="zh-CN"/>
        </w:rPr>
        <w:t>阿坝州人大常委会办公室</w:t>
      </w:r>
      <w:r>
        <w:rPr>
          <w:rFonts w:hint="default" w:ascii="Times New Roman" w:hAnsi="Times New Roman" w:eastAsia="方正仿宋_GBK" w:cs="Times New Roman"/>
          <w:color w:val="000000"/>
          <w:sz w:val="32"/>
          <w:szCs w:val="32"/>
        </w:rPr>
        <w:t>配置固定资产</w:t>
      </w:r>
      <w:r>
        <w:rPr>
          <w:rFonts w:hint="eastAsia" w:eastAsia="方正仿宋_GBK" w:cs="Times New Roman"/>
          <w:color w:val="000000"/>
          <w:sz w:val="32"/>
          <w:szCs w:val="32"/>
          <w:lang w:val="en-US" w:eastAsia="zh-CN"/>
        </w:rPr>
        <w:t>28.14</w:t>
      </w:r>
      <w:r>
        <w:rPr>
          <w:rFonts w:hint="default" w:ascii="Times New Roman" w:hAnsi="Times New Roman" w:eastAsia="方正仿宋_GBK" w:cs="Times New Roman"/>
          <w:color w:val="000000"/>
          <w:sz w:val="32"/>
          <w:szCs w:val="32"/>
        </w:rPr>
        <w:t>万元（账面原值，下同）。从资产类别分析，配置通用设备</w:t>
      </w:r>
      <w:r>
        <w:rPr>
          <w:rFonts w:hint="eastAsia" w:eastAsia="方正仿宋_GBK" w:cs="Times New Roman"/>
          <w:color w:val="000000"/>
          <w:sz w:val="32"/>
          <w:szCs w:val="32"/>
          <w:lang w:val="en-US" w:eastAsia="zh-CN"/>
        </w:rPr>
        <w:t>28.14</w:t>
      </w:r>
      <w:r>
        <w:rPr>
          <w:rFonts w:hint="default" w:ascii="Times New Roman" w:hAnsi="Times New Roman" w:eastAsia="方正仿宋_GBK" w:cs="Times New Roman"/>
          <w:color w:val="000000"/>
          <w:sz w:val="32"/>
          <w:szCs w:val="32"/>
        </w:rPr>
        <w:t xml:space="preserve">万元，占 </w:t>
      </w:r>
      <w:r>
        <w:rPr>
          <w:rFonts w:hint="eastAsia" w:eastAsia="方正仿宋_GBK" w:cs="Times New Roman"/>
          <w:color w:val="000000"/>
          <w:sz w:val="32"/>
          <w:szCs w:val="32"/>
          <w:lang w:val="en-US" w:eastAsia="zh-CN"/>
        </w:rPr>
        <w:t>84.13</w:t>
      </w:r>
      <w:r>
        <w:rPr>
          <w:rFonts w:hint="default" w:ascii="Times New Roman" w:hAnsi="Times New Roman" w:eastAsia="方正仿宋_GBK" w:cs="Times New Roman"/>
          <w:color w:val="000000"/>
          <w:sz w:val="32"/>
          <w:szCs w:val="32"/>
        </w:rPr>
        <w:t>% ；配置家具、用具、装具及动植</w:t>
      </w:r>
      <w:r>
        <w:rPr>
          <w:rFonts w:hint="eastAsia" w:eastAsia="方正仿宋_GBK" w:cs="Times New Roman"/>
          <w:color w:val="000000"/>
          <w:sz w:val="32"/>
          <w:szCs w:val="32"/>
          <w:lang w:val="en-US" w:eastAsia="zh-CN"/>
        </w:rPr>
        <w:t>物0</w:t>
      </w:r>
      <w:r>
        <w:rPr>
          <w:rFonts w:hint="default" w:ascii="Times New Roman" w:hAnsi="Times New Roman" w:eastAsia="方正仿宋_GBK" w:cs="Times New Roman"/>
          <w:color w:val="000000"/>
          <w:sz w:val="32"/>
          <w:szCs w:val="32"/>
        </w:rPr>
        <w:t xml:space="preserve">万元，占 </w:t>
      </w:r>
      <w:r>
        <w:rPr>
          <w:rFonts w:hint="eastAsia"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 。从配置方式分析</w:t>
      </w:r>
      <w:r>
        <w:rPr>
          <w:rFonts w:hint="eastAsia"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新购</w:t>
      </w:r>
      <w:r>
        <w:rPr>
          <w:rFonts w:hint="eastAsia" w:eastAsia="方正仿宋_GBK" w:cs="Times New Roman"/>
          <w:color w:val="000000"/>
          <w:sz w:val="32"/>
          <w:szCs w:val="32"/>
          <w:lang w:val="en-US" w:eastAsia="zh-CN"/>
        </w:rPr>
        <w:t>28.14</w:t>
      </w:r>
      <w:r>
        <w:rPr>
          <w:rFonts w:hint="default" w:ascii="Times New Roman" w:hAnsi="Times New Roman" w:eastAsia="方正仿宋_GBK" w:cs="Times New Roman"/>
          <w:color w:val="000000"/>
          <w:sz w:val="32"/>
          <w:szCs w:val="32"/>
        </w:rPr>
        <w:t>万元</w:t>
      </w:r>
      <w:r>
        <w:rPr>
          <w:rFonts w:hint="eastAsia" w:eastAsia="方正仿宋_GBK" w:cs="Times New Roman"/>
          <w:color w:val="000000"/>
          <w:sz w:val="32"/>
          <w:szCs w:val="32"/>
          <w:lang w:eastAsia="zh-CN"/>
        </w:rPr>
        <w:t>，</w:t>
      </w:r>
      <w:r>
        <w:rPr>
          <w:rFonts w:hint="eastAsia" w:eastAsia="方正仿宋_GBK" w:cs="Times New Roman"/>
          <w:color w:val="000000"/>
          <w:sz w:val="32"/>
          <w:szCs w:val="32"/>
          <w:lang w:val="en-US" w:eastAsia="zh-CN"/>
        </w:rPr>
        <w:t>往年配置0万元</w:t>
      </w:r>
      <w:r>
        <w:rPr>
          <w:rFonts w:hint="default" w:ascii="Times New Roman" w:hAnsi="Times New Roman" w:eastAsia="方正仿宋_GBK" w:cs="Times New Roman"/>
          <w:color w:val="000000"/>
          <w:sz w:val="32"/>
          <w:szCs w:val="32"/>
        </w:rPr>
        <w:t>，占 100.00 %</w:t>
      </w:r>
      <w:r>
        <w:rPr>
          <w:rFonts w:hint="eastAsia" w:eastAsia="方正仿宋_GBK" w:cs="Times New Roman"/>
          <w:color w:val="000000"/>
          <w:sz w:val="32"/>
          <w:szCs w:val="32"/>
          <w:lang w:eastAsia="zh-CN"/>
        </w:rPr>
        <w:t>。</w:t>
      </w:r>
      <w:r>
        <w:rPr>
          <w:rFonts w:hint="eastAsia" w:eastAsia="方正仿宋_GBK" w:cs="Times New Roman"/>
          <w:color w:val="000000"/>
          <w:sz w:val="32"/>
          <w:szCs w:val="32"/>
          <w:lang w:val="en-US" w:eastAsia="zh-CN"/>
        </w:rPr>
        <w:t>新增无形资产0万元，主要原因是无。</w:t>
      </w:r>
    </w:p>
    <w:p w14:paraId="21714B85">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bCs/>
          <w:kern w:val="2"/>
          <w:sz w:val="32"/>
          <w:szCs w:val="32"/>
          <w:lang w:val="en-US" w:eastAsia="zh-CN" w:bidi="ar-SA"/>
        </w:rPr>
        <w:t>② 资产使用情况</w:t>
      </w:r>
      <w:r>
        <w:rPr>
          <w:rStyle w:val="33"/>
          <w:rFonts w:hint="eastAsia" w:eastAsia="方正仿宋_GBK" w:cs="Times New Roman"/>
          <w:bCs/>
          <w:kern w:val="2"/>
          <w:sz w:val="32"/>
          <w:szCs w:val="32"/>
          <w:lang w:val="en-US" w:eastAsia="zh-CN" w:bidi="ar-SA"/>
        </w:rPr>
        <w:t>：</w:t>
      </w:r>
      <w:r>
        <w:rPr>
          <w:rStyle w:val="33"/>
          <w:rFonts w:hint="default" w:ascii="Times New Roman" w:hAnsi="Times New Roman" w:eastAsia="方正仿宋_GBK" w:cs="Times New Roman"/>
          <w:bCs/>
          <w:kern w:val="2"/>
          <w:sz w:val="32"/>
          <w:szCs w:val="32"/>
          <w:lang w:val="en-US" w:eastAsia="zh-CN" w:bidi="ar-SA"/>
        </w:rPr>
        <w:t>20</w:t>
      </w:r>
      <w:r>
        <w:rPr>
          <w:rStyle w:val="33"/>
          <w:rFonts w:hint="eastAsia" w:eastAsia="方正仿宋_GBK" w:cs="Times New Roman"/>
          <w:bCs/>
          <w:kern w:val="2"/>
          <w:sz w:val="32"/>
          <w:szCs w:val="32"/>
          <w:lang w:val="en-US" w:eastAsia="zh-CN" w:bidi="ar-SA"/>
        </w:rPr>
        <w:t>25</w:t>
      </w:r>
      <w:r>
        <w:rPr>
          <w:rStyle w:val="33"/>
          <w:rFonts w:hint="default" w:ascii="Times New Roman" w:hAnsi="Times New Roman" w:eastAsia="方正仿宋_GBK" w:cs="Times New Roman"/>
          <w:bCs/>
          <w:kern w:val="2"/>
          <w:sz w:val="32"/>
          <w:szCs w:val="32"/>
          <w:lang w:val="en-US" w:eastAsia="zh-CN" w:bidi="ar-SA"/>
        </w:rPr>
        <w:t>年度我单位在用固定资产总计</w:t>
      </w:r>
      <w:r>
        <w:rPr>
          <w:rFonts w:hint="eastAsia" w:eastAsia="方正仿宋_GBK" w:cs="Times New Roman"/>
          <w:color w:val="000000"/>
          <w:sz w:val="32"/>
          <w:szCs w:val="32"/>
          <w:lang w:val="en-US" w:eastAsia="zh-CN"/>
        </w:rPr>
        <w:t>2,216.33</w:t>
      </w:r>
      <w:r>
        <w:rPr>
          <w:rStyle w:val="33"/>
          <w:rFonts w:hint="default" w:ascii="Times New Roman" w:hAnsi="Times New Roman" w:eastAsia="方正仿宋_GBK" w:cs="Times New Roman"/>
          <w:bCs/>
          <w:kern w:val="2"/>
          <w:sz w:val="32"/>
          <w:szCs w:val="32"/>
          <w:lang w:val="en-US" w:eastAsia="zh-CN" w:bidi="ar-SA"/>
        </w:rPr>
        <w:t>万元，自用</w:t>
      </w:r>
      <w:r>
        <w:rPr>
          <w:rFonts w:hint="eastAsia" w:eastAsia="方正仿宋_GBK" w:cs="Times New Roman"/>
          <w:color w:val="000000"/>
          <w:sz w:val="32"/>
          <w:szCs w:val="32"/>
          <w:lang w:val="en-US" w:eastAsia="zh-CN"/>
        </w:rPr>
        <w:t>2,216.33</w:t>
      </w:r>
      <w:r>
        <w:rPr>
          <w:rFonts w:hint="default" w:ascii="Times New Roman" w:hAnsi="Times New Roman" w:eastAsia="方正仿宋_GBK" w:cs="Times New Roman"/>
          <w:color w:val="000000"/>
          <w:sz w:val="32"/>
          <w:szCs w:val="32"/>
        </w:rPr>
        <w:t xml:space="preserve"> </w:t>
      </w:r>
      <w:r>
        <w:rPr>
          <w:rStyle w:val="33"/>
          <w:rFonts w:hint="default" w:ascii="Times New Roman" w:hAnsi="Times New Roman" w:eastAsia="方正仿宋_GBK" w:cs="Times New Roman"/>
          <w:bCs/>
          <w:kern w:val="2"/>
          <w:sz w:val="32"/>
          <w:szCs w:val="32"/>
          <w:lang w:val="en-US" w:eastAsia="zh-CN" w:bidi="ar-SA"/>
        </w:rPr>
        <w:t>万元。在用无形资产总计</w:t>
      </w:r>
      <w:r>
        <w:rPr>
          <w:rStyle w:val="33"/>
          <w:rFonts w:hint="eastAsia" w:eastAsia="方正仿宋_GBK" w:cs="Times New Roman"/>
          <w:bCs/>
          <w:kern w:val="2"/>
          <w:sz w:val="32"/>
          <w:szCs w:val="32"/>
          <w:lang w:val="en-US" w:eastAsia="zh-CN" w:bidi="ar-SA"/>
        </w:rPr>
        <w:t>254.21</w:t>
      </w:r>
      <w:r>
        <w:rPr>
          <w:rStyle w:val="33"/>
          <w:rFonts w:hint="default" w:ascii="Times New Roman" w:hAnsi="Times New Roman" w:eastAsia="方正仿宋_GBK" w:cs="Times New Roman"/>
          <w:bCs/>
          <w:kern w:val="2"/>
          <w:sz w:val="32"/>
          <w:szCs w:val="32"/>
          <w:lang w:val="en-US" w:eastAsia="zh-CN" w:bidi="ar-SA"/>
        </w:rPr>
        <w:t>万元。</w:t>
      </w:r>
    </w:p>
    <w:p w14:paraId="28218C5F">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bCs/>
          <w:kern w:val="2"/>
          <w:sz w:val="32"/>
          <w:szCs w:val="32"/>
          <w:lang w:val="en-US" w:eastAsia="zh-CN" w:bidi="ar-SA"/>
        </w:rPr>
        <w:t>③ 资产处置情况</w:t>
      </w:r>
      <w:r>
        <w:rPr>
          <w:rStyle w:val="33"/>
          <w:rFonts w:hint="eastAsia" w:eastAsia="方正仿宋_GBK" w:cs="Times New Roman"/>
          <w:bCs/>
          <w:kern w:val="2"/>
          <w:sz w:val="32"/>
          <w:szCs w:val="32"/>
          <w:lang w:val="en-US" w:eastAsia="zh-CN" w:bidi="ar-SA"/>
        </w:rPr>
        <w:t>：</w:t>
      </w:r>
      <w:r>
        <w:rPr>
          <w:rStyle w:val="33"/>
          <w:rFonts w:hint="default" w:ascii="Times New Roman" w:hAnsi="Times New Roman" w:eastAsia="方正仿宋_GBK" w:cs="Times New Roman"/>
          <w:bCs/>
          <w:kern w:val="2"/>
          <w:sz w:val="32"/>
          <w:szCs w:val="32"/>
          <w:lang w:val="en-US" w:eastAsia="zh-CN" w:bidi="ar-SA"/>
        </w:rPr>
        <w:t>20</w:t>
      </w:r>
      <w:r>
        <w:rPr>
          <w:rStyle w:val="33"/>
          <w:rFonts w:hint="eastAsia" w:eastAsia="方正仿宋_GBK" w:cs="Times New Roman"/>
          <w:bCs/>
          <w:kern w:val="2"/>
          <w:sz w:val="32"/>
          <w:szCs w:val="32"/>
          <w:lang w:val="en-US" w:eastAsia="zh-CN" w:bidi="ar-SA"/>
        </w:rPr>
        <w:t>25</w:t>
      </w:r>
      <w:r>
        <w:rPr>
          <w:rStyle w:val="33"/>
          <w:rFonts w:hint="default" w:ascii="Times New Roman" w:hAnsi="Times New Roman" w:eastAsia="方正仿宋_GBK" w:cs="Times New Roman"/>
          <w:bCs/>
          <w:kern w:val="2"/>
          <w:sz w:val="32"/>
          <w:szCs w:val="32"/>
          <w:lang w:val="en-US" w:eastAsia="zh-CN" w:bidi="ar-SA"/>
        </w:rPr>
        <w:t>年我单位处置资产</w:t>
      </w:r>
      <w:r>
        <w:rPr>
          <w:rStyle w:val="33"/>
          <w:rFonts w:hint="eastAsia" w:eastAsia="方正仿宋_GBK" w:cs="Times New Roman"/>
          <w:bCs/>
          <w:kern w:val="2"/>
          <w:sz w:val="32"/>
          <w:szCs w:val="32"/>
          <w:lang w:val="en-US" w:eastAsia="zh-CN" w:bidi="ar-SA"/>
        </w:rPr>
        <w:t>0万元，主要是：0</w:t>
      </w:r>
      <w:r>
        <w:rPr>
          <w:rStyle w:val="33"/>
          <w:rFonts w:hint="default" w:ascii="Times New Roman" w:hAnsi="Times New Roman" w:eastAsia="方正仿宋_GBK" w:cs="Times New Roman"/>
          <w:bCs/>
          <w:kern w:val="2"/>
          <w:sz w:val="32"/>
          <w:szCs w:val="32"/>
          <w:lang w:val="en-US" w:eastAsia="zh-CN" w:bidi="ar-SA"/>
        </w:rPr>
        <w:t>。</w:t>
      </w:r>
    </w:p>
    <w:p w14:paraId="655F9979">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baseline"/>
        <w:rPr>
          <w:rStyle w:val="33"/>
          <w:rFonts w:hint="default" w:ascii="Times New Roman" w:hAnsi="Times New Roman" w:eastAsia="方正仿宋_GBK" w:cs="Times New Roman"/>
          <w:kern w:val="2"/>
          <w:sz w:val="32"/>
          <w:szCs w:val="32"/>
          <w:lang w:val="en-US" w:eastAsia="zh-CN" w:bidi="ar-SA"/>
        </w:rPr>
      </w:pPr>
      <w:r>
        <w:rPr>
          <w:rStyle w:val="33"/>
          <w:rFonts w:hint="default" w:ascii="Times New Roman" w:hAnsi="Times New Roman" w:eastAsia="方正仿宋_GBK" w:cs="Times New Roman"/>
          <w:bCs/>
          <w:kern w:val="2"/>
          <w:sz w:val="32"/>
          <w:szCs w:val="32"/>
          <w:lang w:val="en-US" w:eastAsia="zh-CN" w:bidi="ar-SA"/>
        </w:rPr>
        <w:t>④ 资产收益情况</w:t>
      </w:r>
      <w:r>
        <w:rPr>
          <w:rStyle w:val="33"/>
          <w:rFonts w:hint="eastAsia" w:eastAsia="方正仿宋_GBK" w:cs="Times New Roman"/>
          <w:bCs/>
          <w:kern w:val="2"/>
          <w:sz w:val="32"/>
          <w:szCs w:val="32"/>
          <w:lang w:val="en-US" w:eastAsia="zh-CN" w:bidi="ar-SA"/>
        </w:rPr>
        <w:t>：</w:t>
      </w:r>
      <w:r>
        <w:rPr>
          <w:rStyle w:val="33"/>
          <w:rFonts w:hint="default" w:ascii="Times New Roman" w:hAnsi="Times New Roman" w:eastAsia="方正仿宋_GBK" w:cs="Times New Roman"/>
          <w:bCs/>
          <w:kern w:val="2"/>
          <w:sz w:val="32"/>
          <w:szCs w:val="32"/>
          <w:lang w:val="en-US" w:eastAsia="zh-CN" w:bidi="ar-SA"/>
        </w:rPr>
        <w:t>20</w:t>
      </w:r>
      <w:r>
        <w:rPr>
          <w:rStyle w:val="33"/>
          <w:rFonts w:hint="eastAsia" w:eastAsia="方正仿宋_GBK" w:cs="Times New Roman"/>
          <w:bCs/>
          <w:kern w:val="2"/>
          <w:sz w:val="32"/>
          <w:szCs w:val="32"/>
          <w:lang w:val="en-US" w:eastAsia="zh-CN" w:bidi="ar-SA"/>
        </w:rPr>
        <w:t>25</w:t>
      </w:r>
      <w:r>
        <w:rPr>
          <w:rStyle w:val="33"/>
          <w:rFonts w:hint="default" w:ascii="Times New Roman" w:hAnsi="Times New Roman" w:eastAsia="方正仿宋_GBK" w:cs="Times New Roman"/>
          <w:bCs/>
          <w:kern w:val="2"/>
          <w:sz w:val="32"/>
          <w:szCs w:val="32"/>
          <w:lang w:val="en-US" w:eastAsia="zh-CN" w:bidi="ar-SA"/>
        </w:rPr>
        <w:t>年资产处置收益</w:t>
      </w:r>
      <w:r>
        <w:rPr>
          <w:rStyle w:val="33"/>
          <w:rFonts w:hint="eastAsia" w:eastAsia="方正仿宋_GBK" w:cs="Times New Roman"/>
          <w:bCs/>
          <w:kern w:val="2"/>
          <w:sz w:val="32"/>
          <w:szCs w:val="32"/>
          <w:lang w:val="en-US" w:eastAsia="zh-CN" w:bidi="ar-SA"/>
        </w:rPr>
        <w:t>0.00万元</w:t>
      </w:r>
      <w:r>
        <w:rPr>
          <w:rStyle w:val="33"/>
          <w:rFonts w:hint="default" w:ascii="Times New Roman" w:hAnsi="Times New Roman" w:eastAsia="方正仿宋_GBK" w:cs="Times New Roman"/>
          <w:bCs/>
          <w:kern w:val="2"/>
          <w:sz w:val="32"/>
          <w:szCs w:val="32"/>
          <w:lang w:val="en-US" w:eastAsia="zh-CN" w:bidi="ar-SA"/>
        </w:rPr>
        <w:t>，其中：本期处置事项收益</w:t>
      </w:r>
      <w:r>
        <w:rPr>
          <w:rStyle w:val="33"/>
          <w:rFonts w:hint="eastAsia" w:eastAsia="方正仿宋_GBK" w:cs="Times New Roman"/>
          <w:bCs/>
          <w:kern w:val="2"/>
          <w:sz w:val="32"/>
          <w:szCs w:val="32"/>
          <w:lang w:val="en-US" w:eastAsia="zh-CN" w:bidi="ar-SA"/>
        </w:rPr>
        <w:t>0.00</w:t>
      </w:r>
      <w:r>
        <w:rPr>
          <w:rStyle w:val="33"/>
          <w:rFonts w:hint="default" w:ascii="Times New Roman" w:hAnsi="Times New Roman" w:eastAsia="方正仿宋_GBK" w:cs="Times New Roman"/>
          <w:bCs/>
          <w:kern w:val="2"/>
          <w:sz w:val="32"/>
          <w:szCs w:val="32"/>
          <w:lang w:val="en-US" w:eastAsia="zh-CN" w:bidi="ar-SA"/>
        </w:rPr>
        <w:t>万元。本期资产处置收益已缴财政专户收益</w:t>
      </w:r>
      <w:r>
        <w:rPr>
          <w:rStyle w:val="33"/>
          <w:rFonts w:hint="eastAsia" w:eastAsia="方正仿宋_GBK" w:cs="Times New Roman"/>
          <w:bCs/>
          <w:kern w:val="2"/>
          <w:sz w:val="32"/>
          <w:szCs w:val="32"/>
          <w:lang w:val="en-US" w:eastAsia="zh-CN" w:bidi="ar-SA"/>
        </w:rPr>
        <w:t>0.00</w:t>
      </w:r>
      <w:r>
        <w:rPr>
          <w:rStyle w:val="33"/>
          <w:rFonts w:hint="default" w:ascii="Times New Roman" w:hAnsi="Times New Roman" w:eastAsia="方正仿宋_GBK" w:cs="Times New Roman"/>
          <w:bCs/>
          <w:kern w:val="2"/>
          <w:sz w:val="32"/>
          <w:szCs w:val="32"/>
          <w:lang w:val="en-US" w:eastAsia="zh-CN" w:bidi="ar-SA"/>
        </w:rPr>
        <w:t>万元。</w:t>
      </w:r>
    </w:p>
    <w:p w14:paraId="79DCA814">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Times New Roman" w:hAnsi="Times New Roman" w:eastAsia="方正仿宋_GBK" w:cs="Times New Roman"/>
          <w:b w:val="0"/>
          <w:bCs w:val="0"/>
          <w:kern w:val="2"/>
          <w:sz w:val="32"/>
          <w:szCs w:val="32"/>
          <w:lang w:val="en-US" w:eastAsia="zh-CN" w:bidi="ar-SA"/>
        </w:rPr>
      </w:pPr>
      <w:r>
        <w:rPr>
          <w:rStyle w:val="33"/>
          <w:rFonts w:hint="eastAsia" w:eastAsia="方正仿宋_GBK" w:cs="Times New Roman"/>
          <w:b w:val="0"/>
          <w:bCs w:val="0"/>
          <w:kern w:val="2"/>
          <w:sz w:val="32"/>
          <w:szCs w:val="32"/>
          <w:lang w:val="en-US" w:eastAsia="zh-CN" w:bidi="ar-SA"/>
        </w:rPr>
        <w:t>5</w:t>
      </w:r>
      <w:r>
        <w:rPr>
          <w:rStyle w:val="33"/>
          <w:rFonts w:hint="default" w:ascii="Times New Roman" w:hAnsi="Times New Roman" w:eastAsia="方正仿宋_GBK" w:cs="Times New Roman"/>
          <w:b w:val="0"/>
          <w:bCs w:val="0"/>
          <w:kern w:val="2"/>
          <w:sz w:val="32"/>
          <w:szCs w:val="32"/>
          <w:lang w:val="en-US" w:eastAsia="zh-CN" w:bidi="ar-SA"/>
        </w:rPr>
        <w:t>、政府采购支出情况</w:t>
      </w:r>
    </w:p>
    <w:p w14:paraId="0C3D37C0">
      <w:pPr>
        <w:spacing w:line="576" w:lineRule="exact"/>
        <w:ind w:firstLine="640" w:firstLineChars="200"/>
        <w:rPr>
          <w:rFonts w:hint="default" w:ascii="Times New Roman" w:hAnsi="Times New Roman" w:eastAsia="仿宋_GB2312" w:cs="Times New Roman"/>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5</w:t>
      </w:r>
      <w:r>
        <w:rPr>
          <w:rFonts w:eastAsia="仿宋_GB2312"/>
          <w:color w:val="000000"/>
          <w:sz w:val="32"/>
          <w:szCs w:val="32"/>
        </w:rPr>
        <w:t>年度，阿坝州人大常委会办公室政府采购支出总额</w:t>
      </w:r>
      <w:r>
        <w:rPr>
          <w:rFonts w:hint="eastAsia" w:eastAsia="仿宋_GB2312"/>
          <w:color w:val="000000"/>
          <w:sz w:val="32"/>
          <w:szCs w:val="32"/>
          <w:lang w:val="en-US" w:eastAsia="zh-CN"/>
        </w:rPr>
        <w:t>79.21万元</w:t>
      </w:r>
      <w:r>
        <w:rPr>
          <w:rFonts w:eastAsia="仿宋_GB2312"/>
          <w:color w:val="000000"/>
          <w:sz w:val="32"/>
          <w:szCs w:val="32"/>
        </w:rPr>
        <w:t>元，其中：政府采购货物支出</w:t>
      </w:r>
      <w:r>
        <w:rPr>
          <w:rFonts w:hint="eastAsia" w:eastAsia="仿宋_GB2312"/>
          <w:color w:val="000000"/>
          <w:sz w:val="32"/>
          <w:szCs w:val="32"/>
          <w:lang w:val="en-US" w:eastAsia="zh-CN"/>
        </w:rPr>
        <w:t>28.14万</w:t>
      </w:r>
      <w:r>
        <w:rPr>
          <w:rFonts w:eastAsia="仿宋_GB2312"/>
          <w:color w:val="000000"/>
          <w:sz w:val="32"/>
          <w:szCs w:val="32"/>
        </w:rPr>
        <w:t>元.政府采购工程支出0元，</w:t>
      </w:r>
      <w:r>
        <w:rPr>
          <w:rFonts w:hint="default" w:ascii="Times New Roman" w:hAnsi="Times New Roman" w:eastAsia="仿宋_GB2312" w:cs="Times New Roman"/>
          <w:color w:val="000000"/>
          <w:sz w:val="32"/>
          <w:szCs w:val="32"/>
          <w:lang w:val="en-US" w:eastAsia="zh-CN"/>
        </w:rPr>
        <w:t>政府采购工程支出0万元，</w:t>
      </w:r>
      <w:r>
        <w:rPr>
          <w:rFonts w:hint="default" w:ascii="Times New Roman" w:hAnsi="Times New Roman" w:eastAsia="仿宋_GB2312" w:cs="Times New Roman"/>
          <w:color w:val="000000"/>
          <w:sz w:val="32"/>
          <w:szCs w:val="32"/>
        </w:rPr>
        <w:t>政府采购服务支出</w:t>
      </w:r>
      <w:r>
        <w:rPr>
          <w:rFonts w:hint="eastAsia" w:ascii="Times New Roman" w:hAnsi="Times New Roman" w:eastAsia="仿宋_GB2312" w:cs="Times New Roman"/>
          <w:color w:val="000000"/>
          <w:sz w:val="32"/>
          <w:szCs w:val="32"/>
          <w:lang w:val="en-US" w:eastAsia="zh-CN"/>
        </w:rPr>
        <w:t>51.07</w:t>
      </w:r>
      <w:r>
        <w:rPr>
          <w:rFonts w:hint="default" w:ascii="Times New Roman" w:hAnsi="Times New Roman" w:eastAsia="仿宋_GB2312" w:cs="Times New Roman"/>
          <w:color w:val="000000"/>
          <w:sz w:val="32"/>
          <w:szCs w:val="32"/>
          <w:lang w:val="en-US" w:eastAsia="zh-CN"/>
        </w:rPr>
        <w:t>万</w:t>
      </w:r>
      <w:r>
        <w:rPr>
          <w:rFonts w:hint="default" w:ascii="Times New Roman" w:hAnsi="Times New Roman" w:eastAsia="仿宋_GB2312" w:cs="Times New Roman"/>
          <w:color w:val="000000"/>
          <w:sz w:val="32"/>
          <w:szCs w:val="32"/>
        </w:rPr>
        <w:t>元。主要用于州人大</w:t>
      </w:r>
      <w:r>
        <w:rPr>
          <w:rFonts w:hint="eastAsia" w:ascii="Times New Roman" w:hAnsi="Times New Roman" w:eastAsia="仿宋_GB2312" w:cs="Times New Roman"/>
          <w:color w:val="000000"/>
          <w:sz w:val="32"/>
          <w:szCs w:val="32"/>
          <w:lang w:val="en-US" w:eastAsia="zh-CN"/>
        </w:rPr>
        <w:t>预算联网监督室LED屏购置</w:t>
      </w:r>
      <w:r>
        <w:rPr>
          <w:rFonts w:hint="default" w:ascii="Times New Roman" w:hAnsi="Times New Roman" w:eastAsia="仿宋_GB2312" w:cs="Times New Roman"/>
          <w:color w:val="000000"/>
          <w:sz w:val="32"/>
          <w:szCs w:val="32"/>
        </w:rPr>
        <w:t>、3辆公务用车大修以及购买国产电脑等办公设备保障人大机关日常工作运转。</w:t>
      </w:r>
    </w:p>
    <w:p w14:paraId="083E4EA9">
      <w:pPr>
        <w:keepNext w:val="0"/>
        <w:keepLines w:val="0"/>
        <w:pageBreakBefore w:val="0"/>
        <w:widowControl/>
        <w:numPr>
          <w:ilvl w:val="0"/>
          <w:numId w:val="5"/>
        </w:numPr>
        <w:kinsoku/>
        <w:wordWrap/>
        <w:overflowPunct/>
        <w:topLinePunct w:val="0"/>
        <w:autoSpaceDE/>
        <w:autoSpaceDN/>
        <w:bidi w:val="0"/>
        <w:adjustRightInd/>
        <w:snapToGrid/>
        <w:spacing w:line="576" w:lineRule="exact"/>
        <w:ind w:firstLine="600"/>
        <w:jc w:val="both"/>
        <w:textAlignment w:val="baseline"/>
        <w:rPr>
          <w:rStyle w:val="33"/>
          <w:rFonts w:hint="eastAsia" w:ascii="方正楷体_GBK" w:hAnsi="方正楷体_GBK" w:eastAsia="方正楷体_GBK" w:cs="方正楷体_GBK"/>
          <w:b w:val="0"/>
          <w:bCs w:val="0"/>
          <w:kern w:val="2"/>
          <w:sz w:val="32"/>
          <w:szCs w:val="32"/>
          <w:lang w:val="en-US" w:eastAsia="zh-CN" w:bidi="ar-SA"/>
        </w:rPr>
      </w:pPr>
      <w:r>
        <w:rPr>
          <w:rStyle w:val="33"/>
          <w:rFonts w:hint="eastAsia" w:ascii="方正楷体_GBK" w:hAnsi="方正楷体_GBK" w:eastAsia="方正楷体_GBK" w:cs="方正楷体_GBK"/>
          <w:b w:val="0"/>
          <w:bCs w:val="0"/>
          <w:kern w:val="2"/>
          <w:sz w:val="32"/>
          <w:szCs w:val="32"/>
          <w:lang w:val="en-US" w:eastAsia="zh-CN" w:bidi="ar-SA"/>
        </w:rPr>
        <w:t>部门预算项目绩效分析</w:t>
      </w:r>
    </w:p>
    <w:p w14:paraId="23DB04D0">
      <w:pPr>
        <w:keepNext w:val="0"/>
        <w:keepLines w:val="0"/>
        <w:pageBreakBefore w:val="0"/>
        <w:widowControl/>
        <w:numPr>
          <w:ilvl w:val="0"/>
          <w:numId w:val="0"/>
        </w:numPr>
        <w:kinsoku/>
        <w:wordWrap/>
        <w:overflowPunct/>
        <w:topLinePunct w:val="0"/>
        <w:autoSpaceDE/>
        <w:autoSpaceDN/>
        <w:bidi w:val="0"/>
        <w:adjustRightInd/>
        <w:snapToGrid/>
        <w:spacing w:line="576" w:lineRule="exact"/>
        <w:ind w:firstLine="640" w:firstLineChars="200"/>
        <w:jc w:val="both"/>
        <w:textAlignment w:val="baseline"/>
        <w:rPr>
          <w:rStyle w:val="33"/>
          <w:rFonts w:hint="eastAsia" w:eastAsia="方正仿宋_GBK" w:cs="Times New Roman"/>
          <w:kern w:val="2"/>
          <w:sz w:val="32"/>
          <w:szCs w:val="32"/>
          <w:lang w:val="en-US" w:eastAsia="zh-CN" w:bidi="ar-SA"/>
        </w:rPr>
      </w:pPr>
      <w:r>
        <w:rPr>
          <w:rStyle w:val="33"/>
          <w:rFonts w:hint="default" w:ascii="Times New Roman" w:hAnsi="Times New Roman" w:eastAsia="方正仿宋_GBK" w:cs="Times New Roman"/>
          <w:kern w:val="2"/>
          <w:sz w:val="32"/>
          <w:szCs w:val="32"/>
          <w:lang w:val="en-US" w:eastAsia="zh-CN" w:bidi="ar-SA"/>
        </w:rPr>
        <w:t>常年项目绩效分析。阿坝州人大常委会办公室该类项目总数1</w:t>
      </w:r>
      <w:r>
        <w:rPr>
          <w:rStyle w:val="33"/>
          <w:rFonts w:hint="eastAsia" w:eastAsia="方正仿宋_GBK" w:cs="Times New Roman"/>
          <w:kern w:val="2"/>
          <w:sz w:val="32"/>
          <w:szCs w:val="32"/>
          <w:lang w:val="en-US" w:eastAsia="zh-CN" w:bidi="ar-SA"/>
        </w:rPr>
        <w:t>6</w:t>
      </w:r>
      <w:r>
        <w:rPr>
          <w:rStyle w:val="33"/>
          <w:rFonts w:hint="default" w:ascii="Times New Roman" w:hAnsi="Times New Roman" w:eastAsia="方正仿宋_GBK" w:cs="Times New Roman"/>
          <w:kern w:val="2"/>
          <w:sz w:val="32"/>
          <w:szCs w:val="32"/>
          <w:lang w:val="en-US" w:eastAsia="zh-CN" w:bidi="ar-SA"/>
        </w:rPr>
        <w:t>个</w:t>
      </w:r>
      <w:r>
        <w:rPr>
          <w:rStyle w:val="33"/>
          <w:rFonts w:hint="eastAsia" w:eastAsia="方正仿宋_GBK" w:cs="Times New Roman"/>
          <w:kern w:val="2"/>
          <w:sz w:val="32"/>
          <w:szCs w:val="32"/>
          <w:lang w:val="en-US" w:eastAsia="zh-CN" w:bidi="ar-SA"/>
        </w:rPr>
        <w:t>，涉及金额633.44万元，1-12月预算执行总体进度为100%，其中：预算结余率大于10%的项目共计0个。</w:t>
      </w:r>
    </w:p>
    <w:p w14:paraId="5CC2739C">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eastAsia"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阶段（一次性）</w:t>
      </w:r>
      <w:r>
        <w:rPr>
          <w:rStyle w:val="33"/>
          <w:rFonts w:hint="default" w:ascii="Times New Roman" w:hAnsi="Times New Roman" w:eastAsia="方正仿宋_GBK" w:cs="Times New Roman"/>
          <w:kern w:val="2"/>
          <w:sz w:val="32"/>
          <w:szCs w:val="32"/>
          <w:lang w:val="en-US" w:eastAsia="zh-CN" w:bidi="ar-SA"/>
        </w:rPr>
        <w:t>项目绩效分析。阿坝州人大常委会办公室该类项目总数</w:t>
      </w:r>
      <w:r>
        <w:rPr>
          <w:rStyle w:val="33"/>
          <w:rFonts w:hint="eastAsia" w:eastAsia="方正仿宋_GBK" w:cs="Times New Roman"/>
          <w:kern w:val="2"/>
          <w:sz w:val="32"/>
          <w:szCs w:val="32"/>
          <w:lang w:val="en-US" w:eastAsia="zh-CN" w:bidi="ar-SA"/>
        </w:rPr>
        <w:t>5</w:t>
      </w:r>
      <w:r>
        <w:rPr>
          <w:rStyle w:val="33"/>
          <w:rFonts w:hint="default" w:ascii="Times New Roman" w:hAnsi="Times New Roman" w:eastAsia="方正仿宋_GBK" w:cs="Times New Roman"/>
          <w:kern w:val="2"/>
          <w:sz w:val="32"/>
          <w:szCs w:val="32"/>
          <w:lang w:val="en-US" w:eastAsia="zh-CN" w:bidi="ar-SA"/>
        </w:rPr>
        <w:t>个</w:t>
      </w:r>
      <w:r>
        <w:rPr>
          <w:rStyle w:val="33"/>
          <w:rFonts w:hint="eastAsia" w:eastAsia="方正仿宋_GBK" w:cs="Times New Roman"/>
          <w:kern w:val="2"/>
          <w:sz w:val="32"/>
          <w:szCs w:val="32"/>
          <w:lang w:val="en-US" w:eastAsia="zh-CN" w:bidi="ar-SA"/>
        </w:rPr>
        <w:t>，涉及金额188.80万元，1-12月预算执行总体进度为100%，其中：预算结余率大于10%的项目共计1个。</w:t>
      </w:r>
    </w:p>
    <w:p w14:paraId="248AEF91">
      <w:pPr>
        <w:pStyle w:val="8"/>
        <w:keepNext w:val="0"/>
        <w:keepLines w:val="0"/>
        <w:pageBreakBefore w:val="0"/>
        <w:widowControl/>
        <w:numPr>
          <w:ilvl w:val="0"/>
          <w:numId w:val="0"/>
        </w:numPr>
        <w:kinsoku/>
        <w:wordWrap/>
        <w:overflowPunct/>
        <w:topLinePunct w:val="0"/>
        <w:autoSpaceDE/>
        <w:autoSpaceDN/>
        <w:bidi w:val="0"/>
        <w:adjustRightInd/>
        <w:snapToGrid w:val="0"/>
        <w:spacing w:line="576" w:lineRule="exact"/>
        <w:ind w:firstLine="640" w:firstLineChars="200"/>
        <w:textAlignment w:val="baseline"/>
        <w:rPr>
          <w:rFonts w:hint="default" w:ascii="Times New Roman" w:hAnsi="Times New Roman" w:eastAsia="方正仿宋_GBK" w:cs="Times New Roman"/>
          <w:sz w:val="32"/>
          <w:szCs w:val="32"/>
          <w:u w:val="none"/>
          <w:lang w:val="en-US" w:eastAsia="zh-CN"/>
        </w:rPr>
      </w:pPr>
      <w:r>
        <w:rPr>
          <w:rStyle w:val="33"/>
          <w:rFonts w:hint="eastAsia" w:eastAsia="方正仿宋_GBK" w:cs="Times New Roman"/>
          <w:kern w:val="2"/>
          <w:sz w:val="32"/>
          <w:szCs w:val="32"/>
          <w:lang w:val="en-US" w:eastAsia="zh-CN" w:bidi="ar-SA"/>
        </w:rPr>
        <w:t>1.项目决策。阿坝州人大常委会办公室2025年</w:t>
      </w:r>
      <w:r>
        <w:rPr>
          <w:rFonts w:hint="eastAsia" w:eastAsia="方正仿宋_GBK" w:cs="Times New Roman"/>
          <w:sz w:val="32"/>
          <w:szCs w:val="32"/>
          <w:u w:val="none"/>
          <w:lang w:val="en-US" w:eastAsia="zh-CN"/>
        </w:rPr>
        <w:t>项目</w:t>
      </w:r>
      <w:r>
        <w:rPr>
          <w:rFonts w:hint="default" w:ascii="Times New Roman" w:hAnsi="Times New Roman" w:eastAsia="方正仿宋_GBK" w:cs="Times New Roman"/>
          <w:sz w:val="32"/>
          <w:szCs w:val="32"/>
          <w:u w:val="none"/>
        </w:rPr>
        <w:t>目标任务为完成</w:t>
      </w:r>
      <w:r>
        <w:rPr>
          <w:rFonts w:hint="default" w:ascii="Times New Roman" w:hAnsi="Times New Roman" w:eastAsia="方正仿宋_GBK" w:cs="Times New Roman"/>
          <w:sz w:val="32"/>
          <w:szCs w:val="32"/>
          <w:u w:val="none"/>
          <w:lang w:val="en-US" w:eastAsia="zh-CN"/>
        </w:rPr>
        <w:t>阿坝州人大常委会</w:t>
      </w:r>
      <w:r>
        <w:rPr>
          <w:rFonts w:hint="eastAsia" w:eastAsia="方正仿宋_GBK" w:cs="Times New Roman"/>
          <w:sz w:val="32"/>
          <w:szCs w:val="32"/>
          <w:u w:val="none"/>
          <w:lang w:val="en-US" w:eastAsia="zh-CN"/>
        </w:rPr>
        <w:t>职能职责和工作目标而设定，项目立项依据充分，符合部门职能和相关政策规划，</w:t>
      </w:r>
      <w:r>
        <w:rPr>
          <w:rFonts w:hint="default" w:ascii="Times New Roman" w:hAnsi="Times New Roman" w:eastAsia="方正仿宋_GBK" w:cs="Times New Roman"/>
          <w:sz w:val="32"/>
          <w:szCs w:val="32"/>
          <w:u w:val="none"/>
        </w:rPr>
        <w:t>项目产出和效果目标明确</w:t>
      </w:r>
      <w:r>
        <w:rPr>
          <w:rFonts w:hint="eastAsia" w:ascii="Times New Roman" w:hAnsi="Times New Roman" w:eastAsia="方正仿宋_GBK" w:cs="Times New Roman"/>
          <w:sz w:val="32"/>
          <w:szCs w:val="32"/>
          <w:u w:val="none"/>
          <w:lang w:val="en-US" w:eastAsia="zh-CN"/>
        </w:rPr>
        <w:t>与人大核心职能紧密相连。如监督工作项目以推动法律法规有效实施、促进政府部门依法行政为目标，目标可衡量如规定监督检查次数、覆盖领域等</w:t>
      </w:r>
      <w:r>
        <w:rPr>
          <w:rFonts w:hint="default" w:ascii="Times New Roman" w:hAnsi="Times New Roman" w:eastAsia="方正仿宋_GBK" w:cs="Times New Roman"/>
          <w:sz w:val="32"/>
          <w:szCs w:val="32"/>
          <w:u w:val="none"/>
        </w:rPr>
        <w:t>。</w:t>
      </w:r>
      <w:r>
        <w:rPr>
          <w:rFonts w:hint="eastAsia" w:ascii="Times New Roman" w:hAnsi="Times New Roman" w:eastAsia="方正仿宋_GBK" w:cs="Times New Roman"/>
          <w:sz w:val="32"/>
          <w:szCs w:val="32"/>
          <w:u w:val="none"/>
          <w:lang w:val="en-US" w:eastAsia="zh-CN"/>
        </w:rPr>
        <w:t>项目入库经过严格筛选，根据项目可行性、必要性及预期效益评估，确保入库项目质量，为预算安排提供有力支撑。</w:t>
      </w:r>
    </w:p>
    <w:p w14:paraId="19F4295A">
      <w:pPr>
        <w:numPr>
          <w:ilvl w:val="0"/>
          <w:numId w:val="0"/>
        </w:numPr>
        <w:ind w:firstLine="640" w:firstLineChars="200"/>
        <w:rPr>
          <w:rStyle w:val="33"/>
          <w:rFonts w:hint="default"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项目执行。</w:t>
      </w:r>
      <w:r>
        <w:rPr>
          <w:rStyle w:val="33"/>
          <w:rFonts w:hint="eastAsia" w:eastAsia="方正仿宋_GBK" w:cs="Times New Roman"/>
          <w:kern w:val="2"/>
          <w:sz w:val="32"/>
          <w:szCs w:val="32"/>
          <w:lang w:val="en-US" w:eastAsia="zh-CN" w:bidi="ar-SA"/>
        </w:rPr>
        <w:t>阿坝州人大常委会办公室2025年大部分项目资金与项目实施进度同步，保障项目顺利推进。财政资金下达及时，人大部门高效能安排资金使用。项目资金预算执行率基本达到100%。在预算项目在执行中，如遇特殊情况需调整，及时向财政部门报备并说明调整原因，严格按规定履行审批手续。多数项目能按计划完成，达到预期产出指标，执法检查项目完成既定检查任务，提交高质量检查报告，为人大监督提供有力依据。</w:t>
      </w:r>
    </w:p>
    <w:p w14:paraId="2CFADBC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76" w:lineRule="atLeast"/>
        <w:ind w:left="0" w:leftChars="0" w:firstLine="640" w:firstLineChars="200"/>
        <w:jc w:val="both"/>
        <w:textAlignment w:val="auto"/>
        <w:rPr>
          <w:rFonts w:hint="eastAsia" w:eastAsia="方正仿宋_GBK" w:cs="Times New Roman"/>
          <w:sz w:val="32"/>
          <w:szCs w:val="32"/>
          <w:lang w:val="en-US" w:eastAsia="zh-CN"/>
        </w:rPr>
      </w:pPr>
      <w:r>
        <w:rPr>
          <w:rStyle w:val="33"/>
          <w:rFonts w:hint="eastAsia" w:eastAsia="方正仿宋_GBK" w:cs="Times New Roman"/>
          <w:kern w:val="2"/>
          <w:sz w:val="32"/>
          <w:szCs w:val="32"/>
          <w:lang w:val="en-US" w:eastAsia="zh-CN" w:bidi="ar-SA"/>
        </w:rPr>
        <w:t>3.目标实现。阿坝州人大常委会办公室2025年在财政资金的 大力支持下完成了年初既定目标：</w:t>
      </w:r>
      <w:r>
        <w:rPr>
          <w:rFonts w:hint="eastAsia" w:ascii="微软雅黑" w:hAnsi="微软雅黑" w:eastAsia="微软雅黑" w:cs="微软雅黑"/>
          <w:sz w:val="32"/>
          <w:szCs w:val="32"/>
        </w:rPr>
        <w:t>①</w:t>
      </w:r>
      <w:r>
        <w:rPr>
          <w:rFonts w:hint="eastAsia" w:ascii="微软雅黑" w:hAnsi="微软雅黑" w:eastAsia="微软雅黑" w:cs="微软雅黑"/>
          <w:sz w:val="32"/>
          <w:szCs w:val="32"/>
          <w:lang w:val="en-US" w:eastAsia="zh-CN"/>
        </w:rPr>
        <w:t>.</w:t>
      </w:r>
      <w:r>
        <w:rPr>
          <w:rFonts w:hint="eastAsia" w:ascii="方正仿宋_GBK" w:hAnsi="方正仿宋_GBK" w:eastAsia="方正仿宋_GBK" w:cs="方正仿宋_GBK"/>
          <w:b w:val="0"/>
          <w:bCs w:val="0"/>
          <w:spacing w:val="0"/>
          <w:kern w:val="2"/>
          <w:sz w:val="32"/>
          <w:szCs w:val="32"/>
          <w:u w:val="none"/>
          <w:lang w:val="en-US" w:eastAsia="zh-CN" w:bidi="ar-SA"/>
        </w:rPr>
        <w:t>坚持党的全面领导，在强化政治引领上着力</w:t>
      </w:r>
      <w:r>
        <w:rPr>
          <w:rFonts w:hint="default" w:ascii="Times New Roman" w:hAnsi="Times New Roman" w:eastAsia="方正仿宋_GBK" w:cs="Times New Roman"/>
          <w:sz w:val="32"/>
          <w:szCs w:val="32"/>
        </w:rPr>
        <w:t>。</w:t>
      </w:r>
      <w:r>
        <w:rPr>
          <w:rFonts w:hint="eastAsia" w:ascii="微软雅黑" w:hAnsi="微软雅黑" w:eastAsia="微软雅黑" w:cs="微软雅黑"/>
          <w:sz w:val="32"/>
          <w:szCs w:val="32"/>
        </w:rPr>
        <w:t>②</w:t>
      </w:r>
      <w:r>
        <w:rPr>
          <w:rFonts w:hint="eastAsia" w:ascii="微软雅黑" w:hAnsi="微软雅黑" w:eastAsia="微软雅黑" w:cs="微软雅黑"/>
          <w:sz w:val="32"/>
          <w:szCs w:val="32"/>
          <w:lang w:val="en-US" w:eastAsia="zh-CN"/>
        </w:rPr>
        <w:t>.</w:t>
      </w:r>
      <w:r>
        <w:rPr>
          <w:rFonts w:hint="default" w:ascii="Times New Roman" w:hAnsi="Times New Roman" w:eastAsia="方正仿宋_GBK" w:cs="Times New Roman"/>
          <w:spacing w:val="0"/>
          <w:kern w:val="0"/>
          <w:sz w:val="32"/>
          <w:szCs w:val="32"/>
          <w:u w:val="none"/>
          <w:lang w:val="en-US" w:eastAsia="zh-CN" w:bidi="ar-SA"/>
        </w:rPr>
        <w:t>发挥人大在立法工作中的主导作用，</w:t>
      </w:r>
      <w:r>
        <w:rPr>
          <w:rFonts w:hint="eastAsia" w:ascii="Times New Roman" w:hAnsi="Times New Roman" w:eastAsia="方正仿宋_GBK" w:cs="Times New Roman"/>
          <w:spacing w:val="0"/>
          <w:kern w:val="0"/>
          <w:sz w:val="32"/>
          <w:szCs w:val="32"/>
          <w:u w:val="none"/>
          <w:lang w:val="en-US" w:eastAsia="zh-CN" w:bidi="ar-SA"/>
        </w:rPr>
        <w:t>制定、修改</w:t>
      </w:r>
      <w:r>
        <w:rPr>
          <w:rFonts w:hint="eastAsia" w:eastAsia="方正仿宋_GBK" w:cs="Times New Roman"/>
          <w:spacing w:val="0"/>
          <w:kern w:val="0"/>
          <w:sz w:val="32"/>
          <w:szCs w:val="32"/>
          <w:u w:val="none"/>
          <w:lang w:val="en-US" w:eastAsia="zh-CN" w:bidi="ar-SA"/>
        </w:rPr>
        <w:t>4</w:t>
      </w:r>
      <w:r>
        <w:rPr>
          <w:rFonts w:hint="eastAsia" w:ascii="Times New Roman" w:hAnsi="Times New Roman" w:eastAsia="方正仿宋_GBK" w:cs="Times New Roman"/>
          <w:spacing w:val="0"/>
          <w:kern w:val="0"/>
          <w:sz w:val="32"/>
          <w:szCs w:val="32"/>
          <w:u w:val="none"/>
          <w:lang w:val="en-US" w:eastAsia="zh-CN" w:bidi="ar-SA"/>
        </w:rPr>
        <w:t>部法规，报批颁布</w:t>
      </w:r>
      <w:r>
        <w:rPr>
          <w:rFonts w:hint="eastAsia" w:eastAsia="方正仿宋_GBK" w:cs="Times New Roman"/>
          <w:spacing w:val="0"/>
          <w:kern w:val="0"/>
          <w:sz w:val="32"/>
          <w:szCs w:val="32"/>
          <w:u w:val="none"/>
          <w:lang w:val="en-US" w:eastAsia="zh-CN" w:bidi="ar-SA"/>
        </w:rPr>
        <w:t>3</w:t>
      </w:r>
      <w:r>
        <w:rPr>
          <w:rFonts w:hint="eastAsia" w:ascii="Times New Roman" w:hAnsi="Times New Roman" w:eastAsia="方正仿宋_GBK" w:cs="Times New Roman"/>
          <w:spacing w:val="0"/>
          <w:kern w:val="0"/>
          <w:sz w:val="32"/>
          <w:szCs w:val="32"/>
          <w:u w:val="none"/>
          <w:lang w:val="en-US" w:eastAsia="zh-CN" w:bidi="ar-SA"/>
        </w:rPr>
        <w:t>部法规</w:t>
      </w:r>
      <w:r>
        <w:rPr>
          <w:rFonts w:hint="default" w:ascii="Times New Roman" w:hAnsi="Times New Roman" w:eastAsia="方正仿宋_GBK" w:cs="Times New Roman"/>
          <w:spacing w:val="0"/>
          <w:kern w:val="0"/>
          <w:sz w:val="32"/>
          <w:szCs w:val="32"/>
          <w:u w:val="none"/>
          <w:lang w:val="en-US" w:eastAsia="zh-CN" w:bidi="ar-SA"/>
        </w:rPr>
        <w:t>，推进重点领域立法、高质量立法</w:t>
      </w:r>
      <w:r>
        <w:rPr>
          <w:rFonts w:hint="default" w:ascii="Times New Roman" w:hAnsi="Times New Roman" w:eastAsia="方正仿宋_GBK" w:cs="Times New Roman"/>
          <w:sz w:val="32"/>
          <w:szCs w:val="32"/>
        </w:rPr>
        <w:t>。</w:t>
      </w:r>
      <w:r>
        <w:rPr>
          <w:rFonts w:hint="eastAsia" w:ascii="微软雅黑" w:hAnsi="微软雅黑" w:eastAsia="微软雅黑" w:cs="微软雅黑"/>
          <w:sz w:val="32"/>
          <w:szCs w:val="32"/>
        </w:rPr>
        <w:t>③</w:t>
      </w:r>
      <w:r>
        <w:rPr>
          <w:rFonts w:hint="eastAsia" w:ascii="Times New Roman" w:hAnsi="Times New Roman" w:eastAsia="方正仿宋_GBK" w:cs="Times New Roman"/>
          <w:sz w:val="32"/>
          <w:szCs w:val="32"/>
          <w:lang w:val="en-US" w:eastAsia="zh-CN"/>
        </w:rPr>
        <w:t>.</w:t>
      </w:r>
      <w:r>
        <w:rPr>
          <w:rFonts w:hint="eastAsia" w:ascii="方正仿宋_GBK" w:hAnsi="方正仿宋_GBK" w:eastAsia="方正仿宋_GBK" w:cs="方正仿宋_GBK"/>
          <w:spacing w:val="0"/>
          <w:kern w:val="2"/>
          <w:sz w:val="32"/>
          <w:szCs w:val="32"/>
          <w:u w:val="none"/>
          <w:lang w:val="en-US" w:eastAsia="zh-CN" w:bidi="ar-SA"/>
        </w:rPr>
        <w:t>集中力量服务大局，在实化人大监督上着力，</w:t>
      </w:r>
      <w:r>
        <w:rPr>
          <w:rFonts w:hint="default" w:ascii="Times New Roman" w:hAnsi="Times New Roman" w:eastAsia="方正仿宋_GBK" w:cs="Times New Roman"/>
          <w:spacing w:val="0"/>
          <w:kern w:val="2"/>
          <w:sz w:val="32"/>
          <w:szCs w:val="32"/>
          <w:u w:val="none"/>
          <w:lang w:val="en-US" w:eastAsia="zh-CN" w:bidi="ar-SA"/>
        </w:rPr>
        <w:t>完成22项</w:t>
      </w:r>
      <w:r>
        <w:rPr>
          <w:rFonts w:hint="eastAsia" w:ascii="Times New Roman" w:hAnsi="Times New Roman" w:eastAsia="方正仿宋_GBK" w:cs="Times New Roman"/>
          <w:spacing w:val="0"/>
          <w:kern w:val="2"/>
          <w:sz w:val="32"/>
          <w:szCs w:val="32"/>
          <w:u w:val="none"/>
          <w:lang w:val="en-US" w:eastAsia="zh-CN" w:bidi="ar-SA"/>
        </w:rPr>
        <w:t>监督工作</w:t>
      </w:r>
      <w:r>
        <w:rPr>
          <w:rFonts w:hint="default" w:ascii="Times New Roman" w:hAnsi="Times New Roman" w:eastAsia="方正仿宋_GBK" w:cs="Times New Roman"/>
          <w:sz w:val="32"/>
          <w:szCs w:val="32"/>
        </w:rPr>
        <w:t>。</w:t>
      </w:r>
      <w:r>
        <w:rPr>
          <w:rFonts w:hint="eastAsia" w:ascii="微软雅黑" w:hAnsi="微软雅黑" w:eastAsia="微软雅黑" w:cs="微软雅黑"/>
          <w:sz w:val="32"/>
          <w:szCs w:val="32"/>
        </w:rPr>
        <w:t>④</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组织代表参加培训</w:t>
      </w: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次</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集中视察</w:t>
      </w: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次</w:t>
      </w:r>
      <w:r>
        <w:rPr>
          <w:rFonts w:hint="default" w:ascii="Times New Roman" w:hAnsi="Times New Roman" w:eastAsia="方正仿宋_GBK" w:cs="Times New Roman"/>
          <w:sz w:val="32"/>
          <w:szCs w:val="32"/>
        </w:rPr>
        <w:t>，切实提高代表履职行权能力。</w:t>
      </w:r>
      <w:r>
        <w:rPr>
          <w:rFonts w:hint="eastAsia" w:ascii="微软雅黑" w:hAnsi="微软雅黑" w:eastAsia="微软雅黑" w:cs="微软雅黑"/>
          <w:sz w:val="32"/>
          <w:szCs w:val="32"/>
        </w:rPr>
        <w:t>⑤</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组织召开好6次常委会和</w:t>
      </w:r>
      <w:r>
        <w:rPr>
          <w:rFonts w:hint="eastAsia" w:ascii="Times New Roman" w:hAnsi="Times New Roman" w:eastAsia="方正仿宋_GBK" w:cs="Times New Roman"/>
          <w:sz w:val="32"/>
          <w:szCs w:val="32"/>
          <w:lang w:val="en-US" w:eastAsia="zh-CN"/>
        </w:rPr>
        <w:t>1次</w:t>
      </w:r>
      <w:r>
        <w:rPr>
          <w:rFonts w:hint="eastAsia" w:eastAsia="方正仿宋_GBK" w:cs="Times New Roman"/>
          <w:sz w:val="32"/>
          <w:szCs w:val="32"/>
          <w:lang w:val="en-US" w:eastAsia="zh-CN"/>
        </w:rPr>
        <w:t>常委会组成人员</w:t>
      </w:r>
      <w:r>
        <w:rPr>
          <w:rFonts w:hint="eastAsia" w:ascii="Times New Roman" w:hAnsi="Times New Roman" w:eastAsia="方正仿宋_GBK" w:cs="Times New Roman"/>
          <w:sz w:val="32"/>
          <w:szCs w:val="32"/>
          <w:lang w:val="en-US" w:eastAsia="zh-CN"/>
        </w:rPr>
        <w:t>学习会</w:t>
      </w:r>
      <w:r>
        <w:rPr>
          <w:rFonts w:hint="eastAsia" w:eastAsia="方正仿宋_GBK" w:cs="Times New Roman"/>
          <w:sz w:val="32"/>
          <w:szCs w:val="32"/>
          <w:lang w:val="en-US" w:eastAsia="zh-CN"/>
        </w:rPr>
        <w:t>暨预算联网工作现场推进会</w:t>
      </w:r>
      <w:r>
        <w:rPr>
          <w:rFonts w:hint="eastAsia" w:ascii="Times New Roman" w:hAnsi="Times New Roman" w:eastAsia="方正仿宋_GBK" w:cs="Times New Roman"/>
          <w:sz w:val="32"/>
          <w:szCs w:val="32"/>
          <w:lang w:val="en-US" w:eastAsia="zh-CN"/>
        </w:rPr>
        <w:t>以及阿坝藏族羌族自治州第十三届人民代表大会第</w:t>
      </w:r>
      <w:r>
        <w:rPr>
          <w:rFonts w:hint="eastAsia" w:eastAsia="方正仿宋_GBK" w:cs="Times New Roman"/>
          <w:sz w:val="32"/>
          <w:szCs w:val="32"/>
          <w:lang w:val="en-US" w:eastAsia="zh-CN"/>
        </w:rPr>
        <w:t>三</w:t>
      </w:r>
      <w:r>
        <w:rPr>
          <w:rFonts w:hint="eastAsia" w:ascii="Times New Roman" w:hAnsi="Times New Roman" w:eastAsia="方正仿宋_GBK" w:cs="Times New Roman"/>
          <w:sz w:val="32"/>
          <w:szCs w:val="32"/>
          <w:lang w:val="en-US" w:eastAsia="zh-CN"/>
        </w:rPr>
        <w:t>次会议</w:t>
      </w:r>
      <w:r>
        <w:rPr>
          <w:rFonts w:hint="default" w:ascii="Times New Roman" w:hAnsi="Times New Roman" w:eastAsia="方正仿宋_GBK" w:cs="Times New Roman"/>
          <w:sz w:val="32"/>
          <w:szCs w:val="32"/>
        </w:rPr>
        <w:t>。</w:t>
      </w:r>
      <w:r>
        <w:rPr>
          <w:rFonts w:hint="eastAsia" w:ascii="微软雅黑" w:hAnsi="微软雅黑" w:eastAsia="微软雅黑" w:cs="微软雅黑"/>
          <w:sz w:val="32"/>
          <w:szCs w:val="32"/>
        </w:rPr>
        <w:t>⑥</w:t>
      </w:r>
      <w:r>
        <w:rPr>
          <w:rFonts w:hint="eastAsia" w:ascii="Times New Roman" w:hAnsi="Times New Roman" w:eastAsia="方正仿宋_GBK" w:cs="Times New Roman"/>
          <w:sz w:val="32"/>
          <w:szCs w:val="32"/>
          <w:lang w:val="en-US" w:eastAsia="zh-CN"/>
        </w:rPr>
        <w:t>.对标“四个机关”建设要求，全面加强州人大及其常委会、人大</w:t>
      </w:r>
      <w:r>
        <w:rPr>
          <w:rFonts w:hint="default" w:ascii="Times New Roman" w:hAnsi="Times New Roman" w:eastAsia="方正仿宋_GBK" w:cs="Times New Roman"/>
          <w:sz w:val="32"/>
          <w:szCs w:val="32"/>
        </w:rPr>
        <w:t>机关自身建设。</w:t>
      </w:r>
      <w:r>
        <w:rPr>
          <w:rFonts w:hint="eastAsia" w:eastAsia="方正仿宋_GBK" w:cs="Times New Roman"/>
          <w:sz w:val="32"/>
          <w:szCs w:val="32"/>
          <w:lang w:val="en-US" w:eastAsia="zh-CN"/>
        </w:rPr>
        <w:t>项目实施产生良好社会效益，提升人大监督实效，增强代表履职能力，促进民主法治建设。</w:t>
      </w:r>
    </w:p>
    <w:p w14:paraId="70A08C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76" w:lineRule="atLeast"/>
        <w:ind w:left="0" w:leftChars="0"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（三）绩效结果应用情况</w:t>
      </w:r>
    </w:p>
    <w:p w14:paraId="0E8D20C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76" w:lineRule="atLeast"/>
        <w:ind w:left="0" w:leftChars="0" w:firstLine="640" w:firstLineChars="200"/>
        <w:jc w:val="both"/>
        <w:textAlignment w:val="auto"/>
        <w:rPr>
          <w:rStyle w:val="33"/>
          <w:rFonts w:hint="eastAsia" w:eastAsia="方正仿宋_GBK" w:cs="Times New Roman"/>
          <w:kern w:val="2"/>
          <w:sz w:val="32"/>
          <w:szCs w:val="32"/>
          <w:lang w:val="en-US" w:eastAsia="zh-CN" w:bidi="ar-SA"/>
        </w:rPr>
      </w:pPr>
      <w:r>
        <w:rPr>
          <w:rFonts w:hint="eastAsia" w:ascii="方正楷体_GBK" w:hAnsi="方正楷体_GBK" w:eastAsia="方正楷体_GBK" w:cs="方正楷体_GBK"/>
          <w:sz w:val="32"/>
          <w:szCs w:val="32"/>
          <w:lang w:val="en-US" w:eastAsia="zh-CN"/>
        </w:rPr>
        <w:t>1、内部应用情况。</w:t>
      </w:r>
      <w:r>
        <w:rPr>
          <w:rStyle w:val="33"/>
          <w:rFonts w:hint="eastAsia" w:eastAsia="方正仿宋_GBK" w:cs="Times New Roman"/>
          <w:kern w:val="2"/>
          <w:sz w:val="32"/>
          <w:szCs w:val="32"/>
          <w:lang w:val="en-US" w:eastAsia="zh-CN" w:bidi="ar-SA"/>
        </w:rPr>
        <w:t>阿坝州人大常委会办公室将绩效结果作为预算安排和调整重要依据，对绩效好的项目优先保障资金，对绩效差的项目减少预算或调整实施方式。将项目绩效评价结果用于项目管理改进，分析绩效结果查找问题，用于优化项目流程和管理措施。</w:t>
      </w:r>
    </w:p>
    <w:p w14:paraId="65A5370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76" w:lineRule="atLeast"/>
        <w:ind w:left="0" w:leftChars="0" w:firstLine="640" w:firstLineChars="200"/>
        <w:jc w:val="both"/>
        <w:textAlignment w:val="auto"/>
        <w:rPr>
          <w:rStyle w:val="33"/>
          <w:rFonts w:hint="eastAsia"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2、信息公开情况。阿坝州人大常委会办公室按规定将部门预算绩效信息在政府网站等平台公开，包括项目绩效目标、评价结果等，接受社会监督，提高财政资金使用透明度。</w:t>
      </w:r>
    </w:p>
    <w:p w14:paraId="7470F43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76" w:lineRule="atLeast"/>
        <w:ind w:left="0" w:leftChars="0" w:firstLine="640" w:firstLineChars="200"/>
        <w:jc w:val="both"/>
        <w:textAlignment w:val="auto"/>
        <w:rPr>
          <w:rStyle w:val="33"/>
          <w:rFonts w:hint="default" w:eastAsia="方正仿宋_GBK" w:cs="Times New Roman"/>
          <w:kern w:val="2"/>
          <w:sz w:val="32"/>
          <w:szCs w:val="32"/>
          <w:lang w:val="en-US" w:eastAsia="zh-CN" w:bidi="ar-SA"/>
        </w:rPr>
      </w:pPr>
      <w:r>
        <w:rPr>
          <w:rStyle w:val="33"/>
          <w:rFonts w:hint="eastAsia" w:eastAsia="方正仿宋_GBK" w:cs="Times New Roman"/>
          <w:kern w:val="2"/>
          <w:sz w:val="32"/>
          <w:szCs w:val="32"/>
          <w:lang w:val="en-US" w:eastAsia="zh-CN" w:bidi="ar-SA"/>
        </w:rPr>
        <w:t>3、整改反馈情况。阿坝州人大常委会办公室针对绩效评价发现的问题，及时制定整改措施并落实，不断提升预算绩效管理水平。</w:t>
      </w:r>
    </w:p>
    <w:p w14:paraId="2C3886B5">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ascii="方正黑体_GBK" w:hAnsi="方正黑体_GBK" w:eastAsia="方正黑体_GBK" w:cs="方正黑体_GBK"/>
          <w:kern w:val="2"/>
          <w:sz w:val="32"/>
          <w:szCs w:val="32"/>
          <w:lang w:val="en-US" w:eastAsia="zh-CN" w:bidi="ar-SA"/>
        </w:rPr>
      </w:pPr>
      <w:r>
        <w:rPr>
          <w:rStyle w:val="33"/>
          <w:rFonts w:hint="eastAsia" w:ascii="方正黑体_GBK" w:hAnsi="方正黑体_GBK" w:eastAsia="方正黑体_GBK" w:cs="方正黑体_GBK"/>
          <w:kern w:val="2"/>
          <w:sz w:val="32"/>
          <w:szCs w:val="32"/>
          <w:lang w:val="en-US" w:eastAsia="zh-CN" w:bidi="ar-SA"/>
        </w:rPr>
        <w:t>四、评价结论及建议</w:t>
      </w:r>
    </w:p>
    <w:p w14:paraId="0C818D2E">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Style w:val="33"/>
          <w:rFonts w:hint="default" w:eastAsia="方正仿宋_GBK" w:cs="Times New Roman"/>
          <w:kern w:val="2"/>
          <w:sz w:val="32"/>
          <w:szCs w:val="32"/>
          <w:lang w:val="en-US" w:eastAsia="zh-CN" w:bidi="ar-SA"/>
        </w:rPr>
      </w:pPr>
      <w:r>
        <w:rPr>
          <w:rStyle w:val="33"/>
          <w:rFonts w:hint="eastAsia" w:ascii="方正楷体_GBK" w:hAnsi="方正楷体_GBK" w:eastAsia="方正楷体_GBK" w:cs="方正楷体_GBK"/>
          <w:kern w:val="2"/>
          <w:sz w:val="32"/>
          <w:szCs w:val="32"/>
          <w:lang w:val="en-US" w:eastAsia="zh-CN" w:bidi="ar-SA"/>
        </w:rPr>
        <w:t>（一）评价结论</w:t>
      </w:r>
      <w:r>
        <w:rPr>
          <w:rStyle w:val="33"/>
          <w:rFonts w:hint="eastAsia" w:eastAsia="方正仿宋_GBK" w:cs="Times New Roman"/>
          <w:kern w:val="2"/>
          <w:sz w:val="32"/>
          <w:szCs w:val="32"/>
          <w:lang w:val="en-US" w:eastAsia="zh-CN" w:bidi="ar-SA"/>
        </w:rPr>
        <w:t>：阿坝州人大常委会办公室在2025年</w:t>
      </w:r>
      <w:r>
        <w:rPr>
          <w:rStyle w:val="33"/>
          <w:rFonts w:hint="default" w:ascii="Times New Roman" w:hAnsi="Times New Roman" w:eastAsia="方正仿宋_GBK" w:cs="Times New Roman"/>
          <w:kern w:val="2"/>
          <w:sz w:val="32"/>
          <w:szCs w:val="32"/>
          <w:lang w:val="en-US" w:eastAsia="zh-CN" w:bidi="ar-SA"/>
        </w:rPr>
        <w:t>提升了预算绩效管理工作水平，强化支出责任，规范资金管理行为，提高财政资金使用效益，机关干部职工以及下级人大机关即代表的满意度达到100%。</w:t>
      </w:r>
      <w:r>
        <w:rPr>
          <w:rStyle w:val="33"/>
          <w:rFonts w:hint="eastAsia" w:eastAsia="方正仿宋_GBK" w:cs="Times New Roman"/>
          <w:kern w:val="2"/>
          <w:sz w:val="32"/>
          <w:szCs w:val="32"/>
          <w:lang w:val="en-US" w:eastAsia="zh-CN" w:bidi="ar-SA"/>
        </w:rPr>
        <w:t>部门预算绩效评价自评总体良好，项目决策科学，执行有效，目标实现程度较高，绩效评价结果应用逐步完善，财政资金使用效益不断提高。综合绩效自评得分（80.9）分，评价等级为良。</w:t>
      </w:r>
    </w:p>
    <w:p w14:paraId="73092826">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baseline"/>
        <w:rPr>
          <w:rFonts w:hint="default" w:ascii="Times New Roman" w:hAnsi="Times New Roman" w:eastAsia="方正仿宋_GBK" w:cs="Times New Roman"/>
          <w:sz w:val="32"/>
          <w:szCs w:val="32"/>
        </w:rPr>
      </w:pPr>
      <w:r>
        <w:rPr>
          <w:rStyle w:val="33"/>
          <w:rFonts w:hint="eastAsia" w:ascii="方正楷体_GBK" w:hAnsi="方正楷体_GBK" w:eastAsia="方正楷体_GBK" w:cs="方正楷体_GBK"/>
          <w:kern w:val="2"/>
          <w:sz w:val="32"/>
          <w:szCs w:val="32"/>
          <w:lang w:val="en-US" w:eastAsia="zh-CN" w:bidi="ar-SA"/>
        </w:rPr>
        <w:t>（二）存在问题：</w:t>
      </w:r>
      <w:r>
        <w:rPr>
          <w:rStyle w:val="33"/>
          <w:rFonts w:hint="eastAsia" w:ascii="方正仿宋_GBK" w:hAnsi="方正仿宋_GBK" w:eastAsia="方正仿宋_GBK" w:cs="方正仿宋_GBK"/>
          <w:kern w:val="2"/>
          <w:sz w:val="32"/>
          <w:szCs w:val="32"/>
          <w:lang w:val="en-US" w:eastAsia="zh-CN" w:bidi="ar-SA"/>
        </w:rPr>
        <w:t>部分项目预算编制准确性和</w:t>
      </w:r>
      <w:r>
        <w:rPr>
          <w:rFonts w:hint="default" w:ascii="Times New Roman" w:hAnsi="Times New Roman" w:eastAsia="方正仿宋_GBK" w:cs="Times New Roman"/>
          <w:sz w:val="32"/>
          <w:szCs w:val="32"/>
        </w:rPr>
        <w:t>绩效目标精细化水平有待提高</w:t>
      </w:r>
      <w:r>
        <w:rPr>
          <w:rFonts w:hint="eastAsia" w:eastAsia="方正仿宋_GBK" w:cs="Times New Roman"/>
          <w:sz w:val="32"/>
          <w:szCs w:val="32"/>
          <w:lang w:eastAsia="zh-CN"/>
        </w:rPr>
        <w:t>，</w:t>
      </w:r>
      <w:r>
        <w:rPr>
          <w:rFonts w:hint="eastAsia" w:eastAsia="方正仿宋_GBK" w:cs="Times New Roman"/>
          <w:sz w:val="32"/>
          <w:szCs w:val="32"/>
          <w:lang w:val="en-US" w:eastAsia="zh-CN"/>
        </w:rPr>
        <w:t>项目</w:t>
      </w:r>
      <w:r>
        <w:rPr>
          <w:rFonts w:hint="default" w:ascii="Times New Roman" w:hAnsi="Times New Roman" w:eastAsia="方正仿宋_GBK" w:cs="Times New Roman"/>
          <w:sz w:val="32"/>
          <w:szCs w:val="32"/>
        </w:rPr>
        <w:t>目标任务为完成</w:t>
      </w:r>
      <w:r>
        <w:rPr>
          <w:rFonts w:hint="default" w:ascii="Times New Roman" w:hAnsi="Times New Roman" w:eastAsia="方正仿宋_GBK" w:cs="Times New Roman"/>
          <w:sz w:val="32"/>
          <w:szCs w:val="32"/>
          <w:lang w:val="en-US" w:eastAsia="zh-CN"/>
        </w:rPr>
        <w:t>阿坝州人大常委会</w:t>
      </w:r>
      <w:r>
        <w:rPr>
          <w:rFonts w:hint="eastAsia" w:eastAsia="方正仿宋_GBK" w:cs="Times New Roman"/>
          <w:sz w:val="32"/>
          <w:szCs w:val="32"/>
          <w:lang w:val="en-US" w:eastAsia="zh-CN"/>
        </w:rPr>
        <w:t>职能职责和工作目标而设定，</w:t>
      </w:r>
      <w:r>
        <w:rPr>
          <w:rFonts w:hint="default" w:ascii="Times New Roman" w:hAnsi="Times New Roman" w:eastAsia="方正仿宋_GBK" w:cs="Times New Roman"/>
          <w:sz w:val="32"/>
          <w:szCs w:val="32"/>
        </w:rPr>
        <w:t>项目产出和效果目标明确，但绩效目标量化程度不足，未能完全准确体现与预算的匹配性</w:t>
      </w:r>
      <w:r>
        <w:rPr>
          <w:rFonts w:hint="eastAsia" w:eastAsia="方正仿宋_GBK" w:cs="Times New Roman"/>
          <w:sz w:val="32"/>
          <w:szCs w:val="32"/>
          <w:lang w:eastAsia="zh-CN"/>
        </w:rPr>
        <w:t>，</w:t>
      </w:r>
      <w:r>
        <w:rPr>
          <w:rFonts w:hint="eastAsia" w:eastAsia="方正仿宋_GBK" w:cs="Times New Roman"/>
          <w:sz w:val="32"/>
          <w:szCs w:val="32"/>
          <w:lang w:val="en-US" w:eastAsia="zh-CN"/>
        </w:rPr>
        <w:t>存在预算与实际支出偏差情况</w:t>
      </w:r>
      <w:r>
        <w:rPr>
          <w:rFonts w:hint="default" w:ascii="Times New Roman" w:hAnsi="Times New Roman" w:eastAsia="方正仿宋_GBK" w:cs="Times New Roman"/>
          <w:sz w:val="32"/>
          <w:szCs w:val="32"/>
        </w:rPr>
        <w:t>。</w:t>
      </w:r>
    </w:p>
    <w:p w14:paraId="1DBD76D0">
      <w:pPr>
        <w:pStyle w:val="35"/>
        <w:rPr>
          <w:rFonts w:hint="eastAsia" w:ascii="方正仿宋_GBK" w:hAnsi="方正仿宋_GBK" w:eastAsia="方正仿宋_GBK" w:cs="方正仿宋_GBK"/>
          <w:sz w:val="32"/>
          <w:szCs w:val="32"/>
        </w:rPr>
      </w:pPr>
      <w:r>
        <w:rPr>
          <w:rStyle w:val="33"/>
          <w:rFonts w:hint="eastAsia" w:ascii="方正楷体_GBK" w:hAnsi="方正楷体_GBK" w:eastAsia="方正楷体_GBK" w:cs="方正楷体_GBK"/>
          <w:kern w:val="2"/>
          <w:sz w:val="32"/>
          <w:szCs w:val="32"/>
          <w:lang w:val="en-US" w:eastAsia="zh-CN" w:bidi="ar-SA"/>
        </w:rPr>
        <w:t>（三）改进建议：</w:t>
      </w:r>
      <w:r>
        <w:rPr>
          <w:rFonts w:hint="eastAsia" w:ascii="方正仿宋_GBK" w:hAnsi="方正仿宋_GBK" w:eastAsia="方正仿宋_GBK" w:cs="方正仿宋_GBK"/>
          <w:sz w:val="32"/>
          <w:szCs w:val="32"/>
        </w:rPr>
        <w:t>下一年度开展绩效目标编制时，根据项目预期任务、实施内容和完成效果等内容，细化量化绩效目标，使目标与预算相匹配，提高绩效目标精细化水平，更为科学合理地体现项目预期效果和资金使用效益。</w:t>
      </w:r>
    </w:p>
    <w:p w14:paraId="5C08B81A"/>
    <w:p w14:paraId="41971CD8">
      <w:pPr>
        <w:pStyle w:val="8"/>
        <w:rPr>
          <w:rFonts w:hint="default"/>
          <w:lang w:val="en-US"/>
        </w:rPr>
      </w:pPr>
    </w:p>
    <w:p w14:paraId="0E9EFFA1">
      <w:pPr>
        <w:keepNext w:val="0"/>
        <w:keepLines w:val="0"/>
        <w:pageBreakBefore w:val="0"/>
        <w:kinsoku/>
        <w:wordWrap/>
        <w:overflowPunct/>
        <w:topLinePunct w:val="0"/>
        <w:autoSpaceDE/>
        <w:autoSpaceDN/>
        <w:bidi w:val="0"/>
        <w:spacing w:line="572" w:lineRule="exact"/>
        <w:jc w:val="left"/>
        <w:textAlignment w:val="auto"/>
        <w:outlineLvl w:val="9"/>
        <w:rPr>
          <w:rFonts w:ascii="仿宋_GB2312" w:hAnsi="仿宋_GB2312" w:eastAsia="仿宋_GB2312" w:cs="仿宋_GB2312"/>
          <w:color w:val="auto"/>
          <w:sz w:val="32"/>
          <w:szCs w:val="32"/>
          <w:highlight w:val="none"/>
        </w:rPr>
        <w:sectPr>
          <w:footerReference r:id="rId4" w:type="default"/>
          <w:pgSz w:w="11906" w:h="16838"/>
          <w:pgMar w:top="1440" w:right="1800" w:bottom="1440" w:left="1800" w:header="720" w:footer="720" w:gutter="0"/>
          <w:pgNumType w:fmt="decimal" w:start="1"/>
          <w:cols w:space="720" w:num="1"/>
          <w:docGrid w:type="lines" w:linePitch="312" w:charSpace="0"/>
        </w:sectPr>
      </w:pPr>
    </w:p>
    <w:p w14:paraId="4AB03BDF">
      <w:pPr>
        <w:spacing w:after="0"/>
        <w:jc w:val="left"/>
        <w:rPr>
          <w:rFonts w:hint="default" w:ascii="黑体" w:eastAsia="黑体"/>
          <w:sz w:val="18"/>
          <w:lang w:val="en-US" w:eastAsia="zh-CN"/>
        </w:rPr>
      </w:pPr>
      <w:r>
        <w:rPr>
          <w:rFonts w:hint="eastAsia" w:ascii="黑体" w:eastAsia="黑体"/>
          <w:sz w:val="18"/>
          <w:lang w:val="en-US" w:eastAsia="zh-CN"/>
        </w:rPr>
        <w:t>附件2</w:t>
      </w: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2242"/>
        <w:gridCol w:w="1944"/>
        <w:gridCol w:w="2207"/>
        <w:gridCol w:w="277"/>
        <w:gridCol w:w="574"/>
        <w:gridCol w:w="1834"/>
        <w:gridCol w:w="575"/>
        <w:gridCol w:w="1202"/>
        <w:gridCol w:w="558"/>
        <w:gridCol w:w="666"/>
        <w:gridCol w:w="2800"/>
      </w:tblGrid>
      <w:tr w14:paraId="2F41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1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57C4AD">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kern w:val="0"/>
                <w:sz w:val="10"/>
                <w:szCs w:val="10"/>
                <w:u w:val="none"/>
                <w:lang w:val="en-US" w:eastAsia="zh-CN" w:bidi="ar"/>
              </w:rPr>
            </w:pPr>
            <w:bookmarkStart w:id="28" w:name="_GoBack"/>
            <w:bookmarkEnd w:id="28"/>
          </w:p>
        </w:tc>
        <w:tc>
          <w:tcPr>
            <w:tcW w:w="8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F38E84">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kern w:val="0"/>
                <w:sz w:val="10"/>
                <w:szCs w:val="10"/>
                <w:u w:val="none"/>
                <w:lang w:val="en-US" w:eastAsia="zh-CN" w:bidi="ar"/>
              </w:rPr>
            </w:pPr>
          </w:p>
        </w:tc>
      </w:tr>
      <w:tr w14:paraId="1184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8"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FBA24E7">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AAF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1AE8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1BE43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51320021T000000048817-民族立法经费</w:t>
            </w:r>
          </w:p>
        </w:tc>
      </w:tr>
      <w:tr w14:paraId="5C12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18"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CFCE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9AEA66">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034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1421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37B9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DC34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CEBD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5CE3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0544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0"/>
                <w:szCs w:val="10"/>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91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5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877C4">
            <w:pPr>
              <w:keepNext w:val="0"/>
              <w:keepLines w:val="0"/>
              <w:suppressLineNumbers w:val="0"/>
              <w:spacing w:before="0" w:beforeAutospacing="0" w:after="0" w:afterAutospacing="0"/>
              <w:ind w:left="0" w:right="0"/>
              <w:rPr>
                <w:rFonts w:hint="eastAsia" w:ascii="宋体" w:hAnsi="宋体" w:eastAsia="宋体" w:cs="宋体"/>
                <w:i w:val="0"/>
                <w:iCs w:val="0"/>
                <w:color w:val="000000"/>
                <w:sz w:val="10"/>
                <w:szCs w:val="10"/>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2DC4">
            <w:pPr>
              <w:keepNext w:val="0"/>
              <w:keepLines w:val="0"/>
              <w:suppressLineNumbers w:val="0"/>
              <w:spacing w:before="0" w:beforeAutospacing="0" w:after="0" w:afterAutospacing="0"/>
              <w:ind w:left="0" w:right="0"/>
              <w:rPr>
                <w:rFonts w:hint="eastAsia" w:ascii="宋体" w:hAnsi="宋体" w:eastAsia="宋体" w:cs="宋体"/>
                <w:i w:val="0"/>
                <w:iCs w:val="0"/>
                <w:color w:val="000000"/>
                <w:sz w:val="10"/>
                <w:szCs w:val="10"/>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4C3BF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报省人大常委会审查批准法规2件，即：《阿坝藏族羌族自治州实施〈四川省旅游条例〉的变通规定（修订）》、《阿坝藏族羌族自治州气象条例》，修改法规4件，即：修改《阿坝藏族羌族自治州湿地保护条例》《阿坝藏族羌族自治州水资源管理条例》《阿坝藏族羌族自治州野生动物植物保护条例》《阿坝藏族羌族自治州实施〈四川省《中华人民共和国草原法》实施办法〉的变通规定》,通过立法工作提升地方治理法治化水平，保障各项工作依法有序开展。</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01C500">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0"/>
                <w:szCs w:val="10"/>
                <w:u w:val="none"/>
              </w:rPr>
            </w:pPr>
            <w:r>
              <w:rPr>
                <w:rFonts w:hint="eastAsia" w:ascii="黑体" w:hAnsi="黑体" w:eastAsia="黑体" w:cs="黑体"/>
                <w:i w:val="0"/>
                <w:iCs w:val="0"/>
                <w:color w:val="000000"/>
                <w:kern w:val="0"/>
                <w:sz w:val="18"/>
                <w:szCs w:val="18"/>
                <w:u w:val="none"/>
                <w:lang w:val="en-US" w:eastAsia="zh-CN" w:bidi="ar"/>
              </w:rPr>
              <w:t>阿坝州人大常委会办公室2025年在财政预算资金大力支持下，立法工作有序开展，完成3部法规的制定修订，覆盖民生、环保等重点领域，新法规的制定与修订贴合民族地区发展需求，从调研、起草到审议环节顺利推进，有效填补民族地区法律空白。预算资金的保障和专业法律人才参与，提升了本地区立法科学性。</w:t>
            </w:r>
          </w:p>
        </w:tc>
      </w:tr>
      <w:tr w14:paraId="45633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42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8B68C">
            <w:pPr>
              <w:keepNext w:val="0"/>
              <w:keepLines w:val="0"/>
              <w:suppressLineNumbers w:val="0"/>
              <w:spacing w:before="0" w:beforeAutospacing="0" w:after="0" w:afterAutospacing="0"/>
              <w:ind w:left="0" w:right="0"/>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CDD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71EBA9">
            <w:pPr>
              <w:keepNext w:val="0"/>
              <w:keepLines w:val="0"/>
              <w:suppressLineNumbers w:val="0"/>
              <w:spacing w:before="0" w:beforeAutospacing="0" w:after="0" w:afterAutospacing="0"/>
              <w:ind w:left="0" w:right="0"/>
              <w:rPr>
                <w:rFonts w:hint="default" w:ascii="宋体" w:hAnsi="宋体" w:eastAsia="宋体" w:cs="宋体"/>
                <w:i w:val="0"/>
                <w:iCs w:val="0"/>
                <w:color w:val="000000"/>
                <w:sz w:val="10"/>
                <w:szCs w:val="10"/>
                <w:u w:val="none"/>
              </w:rPr>
            </w:pPr>
          </w:p>
        </w:tc>
      </w:tr>
      <w:tr w14:paraId="5FAA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3925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C1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89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2FD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663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5A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C1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FA8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E57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3179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BB6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1E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E2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3D5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19.70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FF01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19.70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B6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E54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7F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6.5</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25BD3">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3F7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B1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84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5F8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B37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19.70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124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19.70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9A5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DFF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409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25CE2">
            <w:pPr>
              <w:keepNext w:val="0"/>
              <w:keepLines w:val="0"/>
              <w:suppressLineNumbers w:val="0"/>
              <w:spacing w:before="0" w:beforeAutospacing="0" w:after="0" w:afterAutospacing="0"/>
              <w:ind w:left="0" w:right="0"/>
              <w:rPr>
                <w:rFonts w:hint="default"/>
              </w:rPr>
            </w:pPr>
          </w:p>
        </w:tc>
      </w:tr>
      <w:tr w14:paraId="20C3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F25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61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0C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0B8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BE6E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48F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452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71A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0DB3">
            <w:pPr>
              <w:keepNext w:val="0"/>
              <w:keepLines w:val="0"/>
              <w:suppressLineNumbers w:val="0"/>
              <w:spacing w:before="0" w:beforeAutospacing="0" w:after="0" w:afterAutospacing="0"/>
              <w:ind w:left="0" w:right="0"/>
              <w:rPr>
                <w:rFonts w:hint="default"/>
              </w:rPr>
            </w:pPr>
          </w:p>
        </w:tc>
      </w:tr>
      <w:tr w14:paraId="324DD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D58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49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F4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F5B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693C2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39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BA5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73A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EDE80">
            <w:pPr>
              <w:keepNext w:val="0"/>
              <w:keepLines w:val="0"/>
              <w:suppressLineNumbers w:val="0"/>
              <w:spacing w:before="0" w:beforeAutospacing="0" w:after="0" w:afterAutospacing="0"/>
              <w:ind w:left="0" w:right="0"/>
              <w:rPr>
                <w:rFonts w:hint="default"/>
              </w:rPr>
            </w:pPr>
          </w:p>
        </w:tc>
      </w:tr>
      <w:tr w14:paraId="28EC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44E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60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1DFD">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0"/>
                <w:szCs w:val="10"/>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04D10">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0"/>
                <w:szCs w:val="10"/>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6E822">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0"/>
                <w:szCs w:val="1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DFB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0"/>
                <w:szCs w:val="10"/>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B6F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9B8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71CE9">
            <w:pPr>
              <w:keepNext w:val="0"/>
              <w:keepLines w:val="0"/>
              <w:suppressLineNumbers w:val="0"/>
              <w:spacing w:before="0" w:beforeAutospacing="0" w:after="0" w:afterAutospacing="0"/>
              <w:ind w:left="0" w:right="0"/>
              <w:rPr>
                <w:rFonts w:hint="default"/>
              </w:rPr>
            </w:pPr>
          </w:p>
        </w:tc>
      </w:tr>
      <w:tr w14:paraId="795B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A45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DF1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8F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4E2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54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0C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31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98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FA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441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6E6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7E6C3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BD1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129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AA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DFF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立法报批修改件数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AC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5F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6A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件</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4BF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962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C6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F3EF">
            <w:pPr>
              <w:keepNext w:val="0"/>
              <w:keepLines w:val="0"/>
              <w:suppressLineNumbers w:val="0"/>
              <w:spacing w:before="0" w:beforeAutospacing="0" w:after="0" w:afterAutospacing="0"/>
              <w:ind w:left="0" w:right="0"/>
              <w:jc w:val="center"/>
              <w:rPr>
                <w:rFonts w:hint="default"/>
              </w:rPr>
            </w:pPr>
          </w:p>
        </w:tc>
      </w:tr>
      <w:tr w14:paraId="1D6A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493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D6F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CC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006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立法通过率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6A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BA3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DF5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90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871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BC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93FE">
            <w:pPr>
              <w:keepNext w:val="0"/>
              <w:keepLines w:val="0"/>
              <w:suppressLineNumbers w:val="0"/>
              <w:spacing w:before="0" w:beforeAutospacing="0" w:after="0" w:afterAutospacing="0"/>
              <w:ind w:left="0" w:right="0"/>
              <w:jc w:val="center"/>
              <w:rPr>
                <w:rFonts w:hint="default"/>
              </w:rPr>
            </w:pPr>
          </w:p>
        </w:tc>
      </w:tr>
      <w:tr w14:paraId="2297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9A3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E2A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94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45B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项目完成时间</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09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B4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D8D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AF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89C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C67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CA10">
            <w:pPr>
              <w:keepNext w:val="0"/>
              <w:keepLines w:val="0"/>
              <w:suppressLineNumbers w:val="0"/>
              <w:spacing w:before="0" w:beforeAutospacing="0" w:after="0" w:afterAutospacing="0"/>
              <w:ind w:left="0" w:right="0"/>
              <w:jc w:val="center"/>
              <w:rPr>
                <w:rFonts w:hint="default"/>
              </w:rPr>
            </w:pPr>
          </w:p>
        </w:tc>
      </w:tr>
      <w:tr w14:paraId="4133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57E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64B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B01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5F1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法规条例对民族地区社会治理的持续规范作用</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C2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定性</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0A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保障到位</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B238">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0"/>
                <w:szCs w:val="1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79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有效保障</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F6F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F50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9AB5">
            <w:pPr>
              <w:keepNext w:val="0"/>
              <w:keepLines w:val="0"/>
              <w:suppressLineNumbers w:val="0"/>
              <w:spacing w:before="0" w:beforeAutospacing="0" w:after="0" w:afterAutospacing="0"/>
              <w:ind w:left="0" w:right="0"/>
              <w:jc w:val="center"/>
              <w:rPr>
                <w:rFonts w:hint="default"/>
              </w:rPr>
            </w:pPr>
          </w:p>
        </w:tc>
      </w:tr>
      <w:tr w14:paraId="3D88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DF8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B546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0"/>
                <w:szCs w:val="10"/>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16D1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0"/>
                <w:szCs w:val="10"/>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A23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提升地方治理法治化水平</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79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定性</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7F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高质量保障</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391A">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0"/>
                <w:szCs w:val="1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83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有效保障</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4B5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5F6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8A63">
            <w:pPr>
              <w:keepNext w:val="0"/>
              <w:keepLines w:val="0"/>
              <w:suppressLineNumbers w:val="0"/>
              <w:spacing w:before="0" w:beforeAutospacing="0" w:after="0" w:afterAutospacing="0"/>
              <w:ind w:left="0" w:right="0"/>
              <w:jc w:val="center"/>
              <w:rPr>
                <w:rFonts w:hint="default"/>
              </w:rPr>
            </w:pPr>
          </w:p>
        </w:tc>
      </w:tr>
      <w:tr w14:paraId="34DD8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83B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83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E9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398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相关职能部门满意度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0B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A3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57D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E3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18C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F58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8D12">
            <w:pPr>
              <w:keepNext w:val="0"/>
              <w:keepLines w:val="0"/>
              <w:suppressLineNumbers w:val="0"/>
              <w:spacing w:before="0" w:beforeAutospacing="0" w:after="0" w:afterAutospacing="0"/>
              <w:ind w:left="0" w:right="0"/>
              <w:jc w:val="center"/>
              <w:rPr>
                <w:rFonts w:hint="default"/>
              </w:rPr>
            </w:pPr>
          </w:p>
        </w:tc>
      </w:tr>
      <w:tr w14:paraId="27E2F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0B6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1C1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F0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B9B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立法成本金额</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66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6D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30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CE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AA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eastAsia" w:ascii="微软雅黑" w:hAnsi="微软雅黑" w:eastAsia="微软雅黑" w:cs="微软雅黑"/>
                <w:i/>
                <w:iCs/>
                <w:color w:val="000000"/>
                <w:kern w:val="0"/>
                <w:sz w:val="16"/>
                <w:szCs w:val="16"/>
                <w:u w:val="none"/>
                <w:lang w:val="en-US" w:eastAsia="zh-CN" w:bidi="ar"/>
              </w:rPr>
              <w:t>19.7</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A28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4E3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13</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CDA6">
            <w:pPr>
              <w:keepNext w:val="0"/>
              <w:keepLines w:val="0"/>
              <w:suppressLineNumbers w:val="0"/>
              <w:spacing w:before="0" w:beforeAutospacing="0" w:after="0" w:afterAutospacing="0"/>
              <w:ind w:left="0" w:right="0"/>
              <w:jc w:val="center"/>
              <w:rPr>
                <w:rFonts w:hint="default"/>
              </w:rPr>
            </w:pPr>
          </w:p>
        </w:tc>
      </w:tr>
      <w:tr w14:paraId="6D2C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90CC2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ECC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0"/>
                <w:szCs w:val="10"/>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12AC">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85.5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C0A6">
            <w:pPr>
              <w:keepNext w:val="0"/>
              <w:keepLines w:val="0"/>
              <w:suppressLineNumbers w:val="0"/>
              <w:spacing w:before="0" w:beforeAutospacing="0" w:after="0" w:afterAutospacing="0"/>
              <w:ind w:left="0" w:right="0"/>
              <w:rPr>
                <w:rFonts w:hint="default"/>
              </w:rPr>
            </w:pPr>
          </w:p>
        </w:tc>
      </w:tr>
      <w:tr w14:paraId="19240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98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1584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0"/>
                <w:szCs w:val="10"/>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5E36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7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C4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29DC4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0"/>
                <w:szCs w:val="10"/>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72F9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34"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A3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0"/>
                <w:szCs w:val="10"/>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338FB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0"/>
                <w:szCs w:val="10"/>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5CC6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95"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76B41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0"/>
                <w:szCs w:val="10"/>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5D1F6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0"/>
                <w:szCs w:val="10"/>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C8CE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2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8EF1">
            <w:pPr>
              <w:keepNext w:val="0"/>
              <w:keepLines w:val="0"/>
              <w:suppressLineNumbers w:val="0"/>
              <w:spacing w:before="0" w:beforeAutospacing="0" w:after="0" w:afterAutospacing="0"/>
              <w:ind w:left="0" w:right="0"/>
              <w:rPr>
                <w:rFonts w:hint="eastAsia" w:ascii="黑体" w:hAnsi="黑体" w:eastAsia="黑体" w:cs="黑体"/>
                <w:i w:val="0"/>
                <w:iCs w:val="0"/>
                <w:color w:val="000000"/>
                <w:sz w:val="10"/>
                <w:szCs w:val="1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BE40">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9C49">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41910">
            <w:pPr>
              <w:keepNext w:val="0"/>
              <w:keepLines w:val="0"/>
              <w:suppressLineNumbers w:val="0"/>
              <w:spacing w:before="0" w:beforeAutospacing="0" w:after="0" w:afterAutospacing="0"/>
              <w:ind w:left="0" w:right="0"/>
              <w:rPr>
                <w:rFonts w:hint="eastAsia" w:ascii="黑体" w:hAnsi="黑体" w:eastAsia="黑体" w:cs="黑体"/>
                <w:i w:val="0"/>
                <w:iCs w:val="0"/>
                <w:color w:val="000000"/>
                <w:sz w:val="10"/>
                <w:szCs w:val="1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7C90">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45EE">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8B51">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736C">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6248">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6484">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7FFD">
            <w:pPr>
              <w:keepNext w:val="0"/>
              <w:keepLines w:val="0"/>
              <w:suppressLineNumbers w:val="0"/>
              <w:spacing w:before="0" w:beforeAutospacing="0" w:after="0" w:afterAutospacing="0"/>
              <w:ind w:left="0" w:right="0"/>
              <w:rPr>
                <w:rFonts w:hint="default"/>
              </w:rPr>
            </w:pPr>
          </w:p>
        </w:tc>
      </w:tr>
      <w:tr w14:paraId="4F29C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nil"/>
              <w:left w:val="nil"/>
              <w:bottom w:val="nil"/>
              <w:right w:val="nil"/>
            </w:tcBorders>
            <w:shd w:val="clear" w:color="auto" w:fill="auto"/>
            <w:vAlign w:val="center"/>
          </w:tcPr>
          <w:p w14:paraId="69C4A0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B6F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80"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4F35F">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BD2A9B">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51320021T000000048831-立法考察经费</w:t>
            </w:r>
          </w:p>
        </w:tc>
      </w:tr>
      <w:tr w14:paraId="0836C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6604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4845D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E306">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F9D9A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5208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8D86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5004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E6AA3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DC0A6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320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5D4F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F4D0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64014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关于全面推进依法治国若干重大问题的规定》和新修订的《中华人民共和国立法法》赋予了少数民族地区地方立法权。作为地方人大一项全新的工作，科学立法对促进本区域的经济社会科学发展具有重要意义。开展地方立法要做好前期筹备工作，专题学习考察先进地市立法工作经验。通过开展地方立法考察工作，提高群众法律90%知晓率，通过提升立法工作规范化水平促进经济社会科学发展。</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046FB5">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年完成26部法律法规草案修改意见征求，收到各方面意见建议372条，其中基层立法联系点提交意见建议156条，组织宪法宣誓45人次、任前法律知识考试37人次，修订《阿坝藏族羌族自治州人民代表大会常务委员会规范性文件备案审查办法》，完成州人民政府报送的1件行政规范性文件、各县（市）人大及其常委会报送的17件决定决议备案审查，督促州人民政府完成2024年度行政规范性文件备案目录报备</w:t>
            </w:r>
          </w:p>
        </w:tc>
      </w:tr>
      <w:tr w14:paraId="07F5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B038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81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3EF65C">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2C7A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6F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98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CF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D8BC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F21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D0A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8ED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7C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070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199FF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C7EB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65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70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BAC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18.91</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9A3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18.91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A7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16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4F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6.3</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A1B0A">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BA9C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880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39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633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178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18.91</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1F8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18.91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CC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880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630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B892D">
            <w:pPr>
              <w:keepNext w:val="0"/>
              <w:keepLines w:val="0"/>
              <w:suppressLineNumbers w:val="0"/>
              <w:spacing w:before="0" w:beforeAutospacing="0" w:after="0" w:afterAutospacing="0"/>
              <w:ind w:left="0" w:right="0"/>
              <w:rPr>
                <w:rFonts w:hint="default"/>
              </w:rPr>
            </w:pPr>
          </w:p>
        </w:tc>
      </w:tr>
      <w:tr w14:paraId="38B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871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82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5E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A3C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CB2D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369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E37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552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56F31">
            <w:pPr>
              <w:keepNext w:val="0"/>
              <w:keepLines w:val="0"/>
              <w:suppressLineNumbers w:val="0"/>
              <w:spacing w:before="0" w:beforeAutospacing="0" w:after="0" w:afterAutospacing="0"/>
              <w:ind w:left="0" w:right="0"/>
              <w:rPr>
                <w:rFonts w:hint="default"/>
              </w:rPr>
            </w:pPr>
          </w:p>
        </w:tc>
      </w:tr>
      <w:tr w14:paraId="2C98B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D62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58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A3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1F5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13A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AE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309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409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CBA91">
            <w:pPr>
              <w:keepNext w:val="0"/>
              <w:keepLines w:val="0"/>
              <w:suppressLineNumbers w:val="0"/>
              <w:spacing w:before="0" w:beforeAutospacing="0" w:after="0" w:afterAutospacing="0"/>
              <w:ind w:left="0" w:right="0"/>
              <w:rPr>
                <w:rFonts w:hint="default"/>
              </w:rPr>
            </w:pPr>
          </w:p>
        </w:tc>
      </w:tr>
      <w:tr w14:paraId="74F4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3E7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4A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DF2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2140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5F41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F16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998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D54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5720">
            <w:pPr>
              <w:keepNext w:val="0"/>
              <w:keepLines w:val="0"/>
              <w:suppressLineNumbers w:val="0"/>
              <w:spacing w:before="0" w:beforeAutospacing="0" w:after="0" w:afterAutospacing="0"/>
              <w:ind w:left="0" w:right="0"/>
              <w:rPr>
                <w:rFonts w:hint="default"/>
              </w:rPr>
            </w:pPr>
          </w:p>
        </w:tc>
      </w:tr>
      <w:tr w14:paraId="036E6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5B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4C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10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6061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0CC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AF1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C48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66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8D7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5D9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7F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7FC7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1CE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A9D9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0C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F29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立法考察场次</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B9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F0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F3A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场次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E4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63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7E1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0E72">
            <w:pPr>
              <w:keepNext w:val="0"/>
              <w:keepLines w:val="0"/>
              <w:suppressLineNumbers w:val="0"/>
              <w:spacing w:before="0" w:beforeAutospacing="0" w:after="0" w:afterAutospacing="0"/>
              <w:ind w:left="0" w:right="0"/>
              <w:jc w:val="center"/>
              <w:rPr>
                <w:rFonts w:hint="default"/>
              </w:rPr>
            </w:pPr>
          </w:p>
        </w:tc>
      </w:tr>
      <w:tr w14:paraId="4745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D0C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A094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4B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DB9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考察报告通过率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51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91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537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FD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D00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217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F505">
            <w:pPr>
              <w:keepNext w:val="0"/>
              <w:keepLines w:val="0"/>
              <w:suppressLineNumbers w:val="0"/>
              <w:spacing w:before="0" w:beforeAutospacing="0" w:after="0" w:afterAutospacing="0"/>
              <w:ind w:left="0" w:right="0"/>
              <w:jc w:val="center"/>
              <w:rPr>
                <w:rFonts w:hint="default"/>
              </w:rPr>
            </w:pPr>
          </w:p>
        </w:tc>
      </w:tr>
      <w:tr w14:paraId="2EAD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D8D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666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23E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E94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考察方案制定完成时限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20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AD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030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月</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01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DBA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1D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9662">
            <w:pPr>
              <w:keepNext w:val="0"/>
              <w:keepLines w:val="0"/>
              <w:suppressLineNumbers w:val="0"/>
              <w:spacing w:before="0" w:beforeAutospacing="0" w:after="0" w:afterAutospacing="0"/>
              <w:ind w:left="0" w:right="0"/>
              <w:jc w:val="center"/>
              <w:rPr>
                <w:rFonts w:hint="default"/>
              </w:rPr>
            </w:pPr>
          </w:p>
        </w:tc>
      </w:tr>
      <w:tr w14:paraId="7EF4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1FA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51B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6F25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BD8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考察报告提交时限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4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D90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F1A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月</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D8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1E5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237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D1E1">
            <w:pPr>
              <w:keepNext w:val="0"/>
              <w:keepLines w:val="0"/>
              <w:suppressLineNumbers w:val="0"/>
              <w:spacing w:before="0" w:beforeAutospacing="0" w:after="0" w:afterAutospacing="0"/>
              <w:ind w:left="0" w:right="0"/>
              <w:jc w:val="center"/>
              <w:rPr>
                <w:rFonts w:hint="default"/>
              </w:rPr>
            </w:pPr>
          </w:p>
        </w:tc>
      </w:tr>
      <w:tr w14:paraId="4637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5C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C6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96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78F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群众法律知晓率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09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CD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49E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FD0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278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16B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B8F1">
            <w:pPr>
              <w:keepNext w:val="0"/>
              <w:keepLines w:val="0"/>
              <w:suppressLineNumbers w:val="0"/>
              <w:spacing w:before="0" w:beforeAutospacing="0" w:after="0" w:afterAutospacing="0"/>
              <w:ind w:left="0" w:right="0"/>
              <w:jc w:val="center"/>
              <w:rPr>
                <w:rFonts w:hint="default"/>
              </w:rPr>
            </w:pPr>
          </w:p>
        </w:tc>
      </w:tr>
      <w:tr w14:paraId="0765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A5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81A9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77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可持续影响指标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59A9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立法工作规范化水平</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C4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A91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023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B6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A68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8D3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52B8">
            <w:pPr>
              <w:keepNext w:val="0"/>
              <w:keepLines w:val="0"/>
              <w:suppressLineNumbers w:val="0"/>
              <w:spacing w:before="0" w:beforeAutospacing="0" w:after="0" w:afterAutospacing="0"/>
              <w:ind w:left="0" w:right="0"/>
              <w:jc w:val="center"/>
              <w:rPr>
                <w:rFonts w:hint="default"/>
              </w:rPr>
            </w:pPr>
          </w:p>
        </w:tc>
      </w:tr>
      <w:tr w14:paraId="38CD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096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58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7E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04F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受益对象满意度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B0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70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8FF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76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D7D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5BA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9B3E">
            <w:pPr>
              <w:keepNext w:val="0"/>
              <w:keepLines w:val="0"/>
              <w:suppressLineNumbers w:val="0"/>
              <w:spacing w:before="0" w:beforeAutospacing="0" w:after="0" w:afterAutospacing="0"/>
              <w:ind w:left="0" w:right="0"/>
              <w:jc w:val="center"/>
              <w:rPr>
                <w:rFonts w:hint="default"/>
              </w:rPr>
            </w:pPr>
          </w:p>
        </w:tc>
      </w:tr>
      <w:tr w14:paraId="2A48E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FA5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0B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7D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29A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立法考察总成本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BD8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46F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F0A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46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18.91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273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8AE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7315">
            <w:pPr>
              <w:keepNext w:val="0"/>
              <w:keepLines w:val="0"/>
              <w:suppressLineNumbers w:val="0"/>
              <w:spacing w:before="0" w:beforeAutospacing="0" w:after="0" w:afterAutospacing="0"/>
              <w:ind w:left="0" w:right="0"/>
              <w:jc w:val="center"/>
              <w:rPr>
                <w:rFonts w:hint="default"/>
              </w:rPr>
            </w:pPr>
          </w:p>
        </w:tc>
      </w:tr>
      <w:tr w14:paraId="7C0DA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47AF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14B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ECB7">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82.9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643F">
            <w:pPr>
              <w:keepNext w:val="0"/>
              <w:keepLines w:val="0"/>
              <w:suppressLineNumbers w:val="0"/>
              <w:spacing w:before="0" w:beforeAutospacing="0" w:after="0" w:afterAutospacing="0"/>
              <w:ind w:left="0" w:right="0"/>
              <w:rPr>
                <w:rFonts w:hint="default"/>
              </w:rPr>
            </w:pPr>
          </w:p>
        </w:tc>
      </w:tr>
      <w:tr w14:paraId="7A50F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78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BC6B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75CE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33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7D090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0CDCB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A0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549BBE">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4C47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3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FA454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47E593">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CF70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58ED">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AAD5">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20E3">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90227">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C031">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1A11">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D121">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79EB">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F11C">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2997">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11C2">
            <w:pPr>
              <w:keepNext w:val="0"/>
              <w:keepLines w:val="0"/>
              <w:suppressLineNumbers w:val="0"/>
              <w:spacing w:before="0" w:beforeAutospacing="0" w:after="0" w:afterAutospacing="0"/>
              <w:ind w:left="0" w:right="0"/>
              <w:rPr>
                <w:rFonts w:hint="default"/>
              </w:rPr>
            </w:pPr>
          </w:p>
        </w:tc>
      </w:tr>
      <w:tr w14:paraId="1A6BB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nil"/>
              <w:left w:val="nil"/>
              <w:bottom w:val="nil"/>
              <w:right w:val="nil"/>
            </w:tcBorders>
            <w:shd w:val="clear" w:color="auto" w:fill="auto"/>
            <w:vAlign w:val="center"/>
          </w:tcPr>
          <w:p w14:paraId="79F0D3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65B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8F558">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3C64B8">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51320021T000000049138-监督工作经费</w:t>
            </w:r>
          </w:p>
        </w:tc>
      </w:tr>
      <w:tr w14:paraId="1725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89F7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090F8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F673">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9417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262BF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F456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034F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00EF1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A33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2FC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4059C">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11C3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780DF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一、听取审议工作报告  二、开展执法检查3次 三、开展视察、调研3次 四、强化对审议意见落实和代表意见建议的办理的监督 五、强化对人民群众来信来访的接待办理和监督 六、通过任前亮相任后监督等措施对“一府两院”工作人员监督。通过开展监督工作，提高政府工作效能，增强人大监督实效。</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6564D8">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取和审议2024年和2025年上半年国民经济和社会发展计划执行情况、2024年财政预算执行情况和2025年财政预算草案、2024年财政决算和2025年1至6月财政预算执行情况、2024年州本级财政预算执行和其他财政收支审计工作等报告，完成与发改、财政、审计等12个部门数据对接共享，成功创建全省第二批预算联网监督示范点，全年发出预警信息245条，督促18个部门整改预算执行不规范问题57个。开展《中华人民共和国森林法》贯彻执行情况专题调研和全州国有自然资源管理情况、森林草原防灭火等专项监督。全过程跟踪监督“促进农牧民家庭和困难职工子女就业创业”“高原病防治研究基地建设”“全州万名中小学生‘走出阿坝看世界’研学活动”等5件民生实事项目，指导县乡两级人大票决实施民生实事项目234个，完成23名州人民政府工作部门工作人员2024年度履职评议和19名评议对象整改评议，全面启动2025年度履职评议调查。</w:t>
            </w:r>
          </w:p>
        </w:tc>
      </w:tr>
      <w:tr w14:paraId="700F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822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30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3F98EF">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0C882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DB0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F9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A4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FADC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7B715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468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58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FC2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D1F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0505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EDD1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3D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3B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FB3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36.00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C63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36.00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C23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DC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7A6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485B7">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9AA3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8EE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75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76E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5C2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36.00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514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36.00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CAD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BDF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B62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45C67">
            <w:pPr>
              <w:keepNext w:val="0"/>
              <w:keepLines w:val="0"/>
              <w:suppressLineNumbers w:val="0"/>
              <w:spacing w:before="0" w:beforeAutospacing="0" w:after="0" w:afterAutospacing="0"/>
              <w:ind w:left="0" w:right="0"/>
              <w:rPr>
                <w:rFonts w:hint="default"/>
              </w:rPr>
            </w:pPr>
          </w:p>
        </w:tc>
      </w:tr>
      <w:tr w14:paraId="01AA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35D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AD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19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FE8F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882F8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B6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5AD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EDE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AC845">
            <w:pPr>
              <w:keepNext w:val="0"/>
              <w:keepLines w:val="0"/>
              <w:suppressLineNumbers w:val="0"/>
              <w:spacing w:before="0" w:beforeAutospacing="0" w:after="0" w:afterAutospacing="0"/>
              <w:ind w:left="0" w:right="0"/>
              <w:rPr>
                <w:rFonts w:hint="default"/>
              </w:rPr>
            </w:pPr>
          </w:p>
        </w:tc>
      </w:tr>
      <w:tr w14:paraId="72CC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68D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B11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AD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7A0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A795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DF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76D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429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1E81F">
            <w:pPr>
              <w:keepNext w:val="0"/>
              <w:keepLines w:val="0"/>
              <w:suppressLineNumbers w:val="0"/>
              <w:spacing w:before="0" w:beforeAutospacing="0" w:after="0" w:afterAutospacing="0"/>
              <w:ind w:left="0" w:right="0"/>
              <w:rPr>
                <w:rFonts w:hint="default"/>
              </w:rPr>
            </w:pPr>
          </w:p>
        </w:tc>
      </w:tr>
      <w:tr w14:paraId="2525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105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8C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B11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3F74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401E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4FB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70B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345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8469E">
            <w:pPr>
              <w:keepNext w:val="0"/>
              <w:keepLines w:val="0"/>
              <w:suppressLineNumbers w:val="0"/>
              <w:spacing w:before="0" w:beforeAutospacing="0" w:after="0" w:afterAutospacing="0"/>
              <w:ind w:left="0" w:right="0"/>
              <w:rPr>
                <w:rFonts w:hint="default"/>
              </w:rPr>
            </w:pPr>
          </w:p>
        </w:tc>
      </w:tr>
      <w:tr w14:paraId="031EA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48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48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1E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7BF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7DD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D11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EA4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AF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012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C2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44F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23F5E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C062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CD1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ABF3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2ECC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视察调研次数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B7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DC7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45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9E7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C0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1EE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788A">
            <w:pPr>
              <w:keepNext w:val="0"/>
              <w:keepLines w:val="0"/>
              <w:suppressLineNumbers w:val="0"/>
              <w:spacing w:before="0" w:beforeAutospacing="0" w:after="0" w:afterAutospacing="0"/>
              <w:ind w:left="0" w:right="0"/>
              <w:jc w:val="center"/>
              <w:rPr>
                <w:rFonts w:hint="default"/>
              </w:rPr>
            </w:pPr>
          </w:p>
        </w:tc>
      </w:tr>
      <w:tr w14:paraId="266E3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A25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534F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5173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844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执法检查次数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B9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27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314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5C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601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96A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DC4D">
            <w:pPr>
              <w:keepNext w:val="0"/>
              <w:keepLines w:val="0"/>
              <w:suppressLineNumbers w:val="0"/>
              <w:spacing w:before="0" w:beforeAutospacing="0" w:after="0" w:afterAutospacing="0"/>
              <w:ind w:left="0" w:right="0"/>
              <w:jc w:val="center"/>
              <w:rPr>
                <w:rFonts w:hint="default"/>
              </w:rPr>
            </w:pPr>
          </w:p>
        </w:tc>
      </w:tr>
      <w:tr w14:paraId="1D57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95B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39A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C53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F01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开展监督工作次数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68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D8E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612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B0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9AD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4A6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FC4C">
            <w:pPr>
              <w:keepNext w:val="0"/>
              <w:keepLines w:val="0"/>
              <w:suppressLineNumbers w:val="0"/>
              <w:spacing w:before="0" w:beforeAutospacing="0" w:after="0" w:afterAutospacing="0"/>
              <w:ind w:left="0" w:right="0"/>
              <w:jc w:val="center"/>
              <w:rPr>
                <w:rFonts w:hint="default"/>
              </w:rPr>
            </w:pPr>
          </w:p>
        </w:tc>
      </w:tr>
      <w:tr w14:paraId="301EF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CFA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16B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12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DDE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执法检查报告合格率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9E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D3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B0E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A7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94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CDB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F8DB">
            <w:pPr>
              <w:keepNext w:val="0"/>
              <w:keepLines w:val="0"/>
              <w:suppressLineNumbers w:val="0"/>
              <w:spacing w:before="0" w:beforeAutospacing="0" w:after="0" w:afterAutospacing="0"/>
              <w:ind w:left="0" w:right="0"/>
              <w:jc w:val="center"/>
              <w:rPr>
                <w:rFonts w:hint="default"/>
              </w:rPr>
            </w:pPr>
          </w:p>
        </w:tc>
      </w:tr>
      <w:tr w14:paraId="0779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2B5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3F1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AB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DB7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半年度监督计划完成率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B8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75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61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80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E5F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087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BB4C">
            <w:pPr>
              <w:keepNext w:val="0"/>
              <w:keepLines w:val="0"/>
              <w:suppressLineNumbers w:val="0"/>
              <w:spacing w:before="0" w:beforeAutospacing="0" w:after="0" w:afterAutospacing="0"/>
              <w:ind w:left="0" w:right="0"/>
              <w:jc w:val="center"/>
              <w:rPr>
                <w:rFonts w:hint="default"/>
              </w:rPr>
            </w:pPr>
          </w:p>
        </w:tc>
      </w:tr>
      <w:tr w14:paraId="4E5C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4EF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4E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7CA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25F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政府部门整改落实率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31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1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6DC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52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A2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451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C5B3">
            <w:pPr>
              <w:keepNext w:val="0"/>
              <w:keepLines w:val="0"/>
              <w:suppressLineNumbers w:val="0"/>
              <w:spacing w:before="0" w:beforeAutospacing="0" w:after="0" w:afterAutospacing="0"/>
              <w:ind w:left="0" w:right="0"/>
              <w:jc w:val="center"/>
              <w:rPr>
                <w:rFonts w:hint="default"/>
              </w:rPr>
            </w:pPr>
          </w:p>
        </w:tc>
      </w:tr>
      <w:tr w14:paraId="1F22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67F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A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8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C81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监督对象满意度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027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4F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397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8B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B74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8C1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BA25">
            <w:pPr>
              <w:keepNext w:val="0"/>
              <w:keepLines w:val="0"/>
              <w:suppressLineNumbers w:val="0"/>
              <w:spacing w:before="0" w:beforeAutospacing="0" w:after="0" w:afterAutospacing="0"/>
              <w:ind w:left="0" w:right="0"/>
              <w:jc w:val="center"/>
              <w:rPr>
                <w:rFonts w:hint="default"/>
              </w:rPr>
            </w:pPr>
          </w:p>
        </w:tc>
      </w:tr>
      <w:tr w14:paraId="3AE2F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D8A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B9A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98E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076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监督工作总成本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D4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A4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A1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7D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D6B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674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71C7">
            <w:pPr>
              <w:keepNext w:val="0"/>
              <w:keepLines w:val="0"/>
              <w:suppressLineNumbers w:val="0"/>
              <w:spacing w:before="0" w:beforeAutospacing="0" w:after="0" w:afterAutospacing="0"/>
              <w:ind w:left="0" w:right="0"/>
              <w:jc w:val="center"/>
              <w:rPr>
                <w:rFonts w:hint="default"/>
              </w:rPr>
            </w:pPr>
          </w:p>
        </w:tc>
      </w:tr>
      <w:tr w14:paraId="1523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D9C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C53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8EA9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F17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调研活动成本占比</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1D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A1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14B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E3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BE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CE9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1DD4">
            <w:pPr>
              <w:keepNext w:val="0"/>
              <w:keepLines w:val="0"/>
              <w:suppressLineNumbers w:val="0"/>
              <w:spacing w:before="0" w:beforeAutospacing="0" w:after="0" w:afterAutospacing="0"/>
              <w:ind w:left="0" w:right="0"/>
              <w:jc w:val="center"/>
              <w:rPr>
                <w:rFonts w:hint="default"/>
              </w:rPr>
            </w:pPr>
          </w:p>
        </w:tc>
      </w:tr>
      <w:tr w14:paraId="0524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1124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E1F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BA4B">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0CBA">
            <w:pPr>
              <w:keepNext w:val="0"/>
              <w:keepLines w:val="0"/>
              <w:suppressLineNumbers w:val="0"/>
              <w:spacing w:before="0" w:beforeAutospacing="0" w:after="0" w:afterAutospacing="0"/>
              <w:ind w:left="0" w:right="0"/>
              <w:rPr>
                <w:rFonts w:hint="default"/>
              </w:rPr>
            </w:pPr>
          </w:p>
        </w:tc>
      </w:tr>
      <w:tr w14:paraId="11CC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048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4C30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6702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692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8489EE">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7A28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3D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DDE503">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21873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C4543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1E53F9">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AD9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046E">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0DAA">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3620">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B5F53">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518B1">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F8A8">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AD3F">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C14E">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6E2A">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40FE">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22C4">
            <w:pPr>
              <w:keepNext w:val="0"/>
              <w:keepLines w:val="0"/>
              <w:suppressLineNumbers w:val="0"/>
              <w:spacing w:before="0" w:beforeAutospacing="0" w:after="0" w:afterAutospacing="0"/>
              <w:ind w:left="0" w:right="0"/>
              <w:rPr>
                <w:rFonts w:hint="default"/>
              </w:rPr>
            </w:pPr>
          </w:p>
        </w:tc>
      </w:tr>
      <w:tr w14:paraId="4A2CB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nil"/>
              <w:left w:val="nil"/>
              <w:bottom w:val="nil"/>
              <w:right w:val="nil"/>
            </w:tcBorders>
            <w:shd w:val="clear" w:color="auto" w:fill="auto"/>
            <w:vAlign w:val="center"/>
          </w:tcPr>
          <w:p w14:paraId="2EE6D7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5843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F2C3B">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0B5ACD">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51320021T000000049190-州人代会经费</w:t>
            </w:r>
          </w:p>
        </w:tc>
      </w:tr>
      <w:tr w14:paraId="53D29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75B7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5932E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4B20">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00DF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4DD7A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EDB9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BBC9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1BD05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11E0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162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3490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3E85">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E0F72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召开一年一度的全州人民代表大会，参会有319名全国、省代、州人大代表以及170名列席人员，会期5天，召开6-8次常委会日常会议，常委会组成人员及各专委会委员76人参会，.通过召开人民代表大会保障人民当家作主，提升地方立法和监督质量。</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EAB591">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州人代会1次、常委会9次，常委会组成人员暨各县人大主任学习会1次，会议预算合理安排了场地、资料、后勤等支出，保障了会议顺利召开，广泛听取代表对各方面工作的建议、批评和意见，努力将“全体人民”纳入民主过程，做细做实全过程人民民主人大实践。</w:t>
            </w:r>
          </w:p>
        </w:tc>
      </w:tr>
      <w:tr w14:paraId="6783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AFD0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E6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C220A">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1F45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3D5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CF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6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CC5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5A15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168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665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F8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841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79C3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2B05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BA2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EF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180.56</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D52A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153.65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EA3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153.65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98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BB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E89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8.5</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AB561">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厉行节约，严格控制会议举办成本，压缩会期</w:t>
            </w:r>
          </w:p>
        </w:tc>
      </w:tr>
      <w:tr w14:paraId="4CEBA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B69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6B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70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180.56</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792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153.65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F5CC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153.65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3B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E58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ED5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C779B">
            <w:pPr>
              <w:keepNext w:val="0"/>
              <w:keepLines w:val="0"/>
              <w:suppressLineNumbers w:val="0"/>
              <w:spacing w:before="0" w:beforeAutospacing="0" w:after="0" w:afterAutospacing="0"/>
              <w:ind w:left="0" w:right="0"/>
              <w:rPr>
                <w:rFonts w:hint="default"/>
              </w:rPr>
            </w:pPr>
          </w:p>
        </w:tc>
      </w:tr>
      <w:tr w14:paraId="0A722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175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1C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E1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D11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BB9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E6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568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62A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22D64">
            <w:pPr>
              <w:keepNext w:val="0"/>
              <w:keepLines w:val="0"/>
              <w:suppressLineNumbers w:val="0"/>
              <w:spacing w:before="0" w:beforeAutospacing="0" w:after="0" w:afterAutospacing="0"/>
              <w:ind w:left="0" w:right="0"/>
              <w:rPr>
                <w:rFonts w:hint="default"/>
              </w:rPr>
            </w:pPr>
          </w:p>
        </w:tc>
      </w:tr>
      <w:tr w14:paraId="4649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084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1F1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4C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84E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AF2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F2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FE3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5A2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3C7CB">
            <w:pPr>
              <w:keepNext w:val="0"/>
              <w:keepLines w:val="0"/>
              <w:suppressLineNumbers w:val="0"/>
              <w:spacing w:before="0" w:beforeAutospacing="0" w:after="0" w:afterAutospacing="0"/>
              <w:ind w:left="0" w:right="0"/>
              <w:rPr>
                <w:rFonts w:hint="default"/>
              </w:rPr>
            </w:pPr>
          </w:p>
        </w:tc>
      </w:tr>
      <w:tr w14:paraId="565E2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6E9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2C0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FCB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2A79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0C7B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8A4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F0B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A8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83DD">
            <w:pPr>
              <w:keepNext w:val="0"/>
              <w:keepLines w:val="0"/>
              <w:suppressLineNumbers w:val="0"/>
              <w:spacing w:before="0" w:beforeAutospacing="0" w:after="0" w:afterAutospacing="0"/>
              <w:ind w:left="0" w:right="0"/>
              <w:rPr>
                <w:rFonts w:hint="default"/>
              </w:rPr>
            </w:pPr>
          </w:p>
        </w:tc>
      </w:tr>
      <w:tr w14:paraId="455E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43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FA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B4B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7E9D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2B9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27B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A86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73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B8C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CA1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891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5441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E55D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97E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E00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77B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常委会会议召开次数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D4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99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4E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场次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3C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BA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82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D63F">
            <w:pPr>
              <w:keepNext w:val="0"/>
              <w:keepLines w:val="0"/>
              <w:suppressLineNumbers w:val="0"/>
              <w:spacing w:before="0" w:beforeAutospacing="0" w:after="0" w:afterAutospacing="0"/>
              <w:ind w:left="0" w:right="0"/>
              <w:jc w:val="center"/>
              <w:rPr>
                <w:rFonts w:hint="default"/>
              </w:rPr>
            </w:pPr>
          </w:p>
        </w:tc>
      </w:tr>
      <w:tr w14:paraId="234B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214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6311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2FA1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7F0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人代会召开次数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09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71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0F0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F4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D24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18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BE42">
            <w:pPr>
              <w:keepNext w:val="0"/>
              <w:keepLines w:val="0"/>
              <w:suppressLineNumbers w:val="0"/>
              <w:spacing w:before="0" w:beforeAutospacing="0" w:after="0" w:afterAutospacing="0"/>
              <w:ind w:left="0" w:right="0"/>
              <w:jc w:val="center"/>
              <w:rPr>
                <w:rFonts w:hint="default"/>
              </w:rPr>
            </w:pPr>
          </w:p>
        </w:tc>
      </w:tr>
      <w:tr w14:paraId="0989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B82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881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438D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77FB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参会人员到会率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A2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08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F4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BF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4AF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4ED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088">
            <w:pPr>
              <w:keepNext w:val="0"/>
              <w:keepLines w:val="0"/>
              <w:suppressLineNumbers w:val="0"/>
              <w:spacing w:before="0" w:beforeAutospacing="0" w:after="0" w:afterAutospacing="0"/>
              <w:ind w:left="0" w:right="0"/>
              <w:jc w:val="center"/>
              <w:rPr>
                <w:rFonts w:hint="default"/>
              </w:rPr>
            </w:pPr>
          </w:p>
        </w:tc>
      </w:tr>
      <w:tr w14:paraId="35C5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49F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8EE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A6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C67E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会议议程完成率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A0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DD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816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56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031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78E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3A4E">
            <w:pPr>
              <w:keepNext w:val="0"/>
              <w:keepLines w:val="0"/>
              <w:suppressLineNumbers w:val="0"/>
              <w:spacing w:before="0" w:beforeAutospacing="0" w:after="0" w:afterAutospacing="0"/>
              <w:ind w:left="0" w:right="0"/>
              <w:jc w:val="center"/>
              <w:rPr>
                <w:rFonts w:hint="default"/>
              </w:rPr>
            </w:pPr>
          </w:p>
        </w:tc>
      </w:tr>
      <w:tr w14:paraId="44AF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F04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42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8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EC9E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人代会会期时长</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5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D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FFB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天</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8C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E8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055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F9D6">
            <w:pPr>
              <w:keepNext w:val="0"/>
              <w:keepLines w:val="0"/>
              <w:suppressLineNumbers w:val="0"/>
              <w:spacing w:before="0" w:beforeAutospacing="0" w:after="0" w:afterAutospacing="0"/>
              <w:ind w:left="0" w:right="0"/>
              <w:jc w:val="center"/>
              <w:rPr>
                <w:rFonts w:hint="default"/>
              </w:rPr>
            </w:pPr>
          </w:p>
        </w:tc>
      </w:tr>
      <w:tr w14:paraId="388A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295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A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13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ABB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地方立法质量提升率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545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5A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63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79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55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1C6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28A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B6A8">
            <w:pPr>
              <w:keepNext w:val="0"/>
              <w:keepLines w:val="0"/>
              <w:suppressLineNumbers w:val="0"/>
              <w:spacing w:before="0" w:beforeAutospacing="0" w:after="0" w:afterAutospacing="0"/>
              <w:ind w:left="0" w:right="0"/>
              <w:jc w:val="center"/>
              <w:rPr>
                <w:rFonts w:hint="default"/>
              </w:rPr>
            </w:pPr>
          </w:p>
        </w:tc>
      </w:tr>
      <w:tr w14:paraId="1498C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C38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15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57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22A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会议参会人员满意度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07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1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6C7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75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23E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091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0EB7">
            <w:pPr>
              <w:keepNext w:val="0"/>
              <w:keepLines w:val="0"/>
              <w:suppressLineNumbers w:val="0"/>
              <w:spacing w:before="0" w:beforeAutospacing="0" w:after="0" w:afterAutospacing="0"/>
              <w:ind w:left="0" w:right="0"/>
              <w:jc w:val="center"/>
              <w:rPr>
                <w:rFonts w:hint="default"/>
              </w:rPr>
            </w:pPr>
          </w:p>
        </w:tc>
      </w:tr>
      <w:tr w14:paraId="0DF0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B89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AA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22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49A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会议召开总成本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C0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3C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B9A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FA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153.65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C02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E36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17</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2D4B">
            <w:pPr>
              <w:keepNext w:val="0"/>
              <w:keepLines w:val="0"/>
              <w:suppressLineNumbers w:val="0"/>
              <w:spacing w:before="0" w:beforeAutospacing="0" w:after="0" w:afterAutospacing="0"/>
              <w:ind w:left="0" w:right="0"/>
              <w:jc w:val="center"/>
              <w:rPr>
                <w:rFonts w:hint="default"/>
              </w:rPr>
            </w:pPr>
          </w:p>
        </w:tc>
      </w:tr>
      <w:tr w14:paraId="61AB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C87A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FA3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D17D">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83.5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F080">
            <w:pPr>
              <w:keepNext w:val="0"/>
              <w:keepLines w:val="0"/>
              <w:suppressLineNumbers w:val="0"/>
              <w:spacing w:before="0" w:beforeAutospacing="0" w:after="0" w:afterAutospacing="0"/>
              <w:ind w:left="0" w:right="0"/>
              <w:rPr>
                <w:rFonts w:hint="default"/>
              </w:rPr>
            </w:pPr>
          </w:p>
        </w:tc>
      </w:tr>
      <w:tr w14:paraId="688B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5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F23E6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5E04D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A9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6DB7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6A35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676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E3347C">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28FE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4AA38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37656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64B9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CC9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3042">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DDC2">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CFE44">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B70C">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2AA7">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AF24">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45A8">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7FD3">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6156">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49A2">
            <w:pPr>
              <w:keepNext w:val="0"/>
              <w:keepLines w:val="0"/>
              <w:suppressLineNumbers w:val="0"/>
              <w:spacing w:before="0" w:beforeAutospacing="0" w:after="0" w:afterAutospacing="0"/>
              <w:ind w:left="0" w:right="0"/>
              <w:rPr>
                <w:rFonts w:hint="default"/>
              </w:rPr>
            </w:pPr>
          </w:p>
        </w:tc>
      </w:tr>
      <w:tr w14:paraId="4E53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AFEBDE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DA3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nil"/>
              <w:left w:val="nil"/>
              <w:bottom w:val="nil"/>
              <w:right w:val="nil"/>
            </w:tcBorders>
            <w:shd w:val="clear" w:color="auto" w:fill="auto"/>
            <w:vAlign w:val="center"/>
          </w:tcPr>
          <w:p w14:paraId="0CC324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nil"/>
              <w:left w:val="nil"/>
              <w:bottom w:val="nil"/>
              <w:right w:val="nil"/>
            </w:tcBorders>
            <w:shd w:val="clear" w:color="auto" w:fill="auto"/>
            <w:vAlign w:val="center"/>
          </w:tcPr>
          <w:p w14:paraId="31570C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51320021T000000049224-州人大代表活动经费</w:t>
            </w:r>
          </w:p>
        </w:tc>
      </w:tr>
      <w:tr w14:paraId="2CAB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9C98F">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15FE11">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C00B">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EA0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411A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039C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084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8197F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7FC90B">
            <w:pPr>
              <w:keepNext w:val="0"/>
              <w:keepLines w:val="0"/>
              <w:widowControl/>
              <w:suppressLineNumbers w:val="0"/>
              <w:spacing w:before="0" w:beforeAutospacing="0" w:after="0" w:afterAutospacing="0"/>
              <w:ind w:left="0" w:right="0"/>
              <w:jc w:val="center"/>
              <w:textAlignment w:val="center"/>
              <w:rPr>
                <w:rFonts w:hint="default"/>
              </w:rPr>
            </w:pPr>
            <w:r>
              <w:rPr>
                <w:rFonts w:hint="eastAsia" w:ascii="黑体" w:hAnsi="黑体" w:eastAsia="黑体" w:cs="黑体"/>
                <w:i w:val="0"/>
                <w:iCs w:val="0"/>
                <w:color w:val="000000"/>
                <w:kern w:val="0"/>
                <w:sz w:val="18"/>
                <w:szCs w:val="18"/>
                <w:u w:val="none"/>
                <w:lang w:val="en-US" w:eastAsia="zh-CN" w:bidi="ar"/>
              </w:rPr>
              <w:t>年度目标完成情况</w:t>
            </w:r>
          </w:p>
        </w:tc>
      </w:tr>
      <w:tr w14:paraId="11674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8C5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3F49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933770">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根据《代表法》规定和《州人大代表履职经费管理办法》，保障全州285名人大代表依法履职，提高代表履职能水平，增强人大工作实效。</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476B5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形成闭会期间代表建议1条、工作建议20条。五级人大代表全部进驻188个代表之家、624个代表联络站，一年来，全州各级人大常委会组成人员联系代表、代表联系群众超2万人次，代表走访、接待、帮助群众5.9万人次，收集各类意见建议4700余条，提出代表建议1083条。全年组织全国、省、州三级人大代表86人次，围绕民族团结进步创建、农业科技创新、重大项目建设等主题开展集中视察.全年依法向州人民政府交办人大代表建议74件，州人大常委会领导领衔督办18件，服务13名驻州省人大代表、组织80余名州人大代表参加履职培训活动，为各级人大代表订阅学习资料1.2万余份。</w:t>
            </w:r>
          </w:p>
        </w:tc>
      </w:tr>
      <w:tr w14:paraId="5E18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06C5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D33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322252">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64B1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66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4E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95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184A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8BBD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691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0C9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94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AB4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74AC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ED9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19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42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118.00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9ED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105.40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A2784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105.40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C7B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B03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C5E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8.9</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868D8">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1F69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EA5E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F7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23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118.00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3C3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105.40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4A4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105.40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707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61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FA3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FCD6">
            <w:pPr>
              <w:keepNext w:val="0"/>
              <w:keepLines w:val="0"/>
              <w:suppressLineNumbers w:val="0"/>
              <w:spacing w:before="0" w:beforeAutospacing="0" w:after="0" w:afterAutospacing="0"/>
              <w:ind w:left="0" w:right="0"/>
              <w:rPr>
                <w:rFonts w:hint="default"/>
              </w:rPr>
            </w:pPr>
          </w:p>
        </w:tc>
      </w:tr>
      <w:tr w14:paraId="1FE1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A4D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3F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E9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EF0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20D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C8C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B0F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251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7125">
            <w:pPr>
              <w:keepNext w:val="0"/>
              <w:keepLines w:val="0"/>
              <w:suppressLineNumbers w:val="0"/>
              <w:spacing w:before="0" w:beforeAutospacing="0" w:after="0" w:afterAutospacing="0"/>
              <w:ind w:left="0" w:right="0"/>
              <w:rPr>
                <w:rFonts w:hint="default"/>
              </w:rPr>
            </w:pPr>
          </w:p>
        </w:tc>
      </w:tr>
      <w:tr w14:paraId="325C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EEF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53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6B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2928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0748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CC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D59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6CF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20C13">
            <w:pPr>
              <w:keepNext w:val="0"/>
              <w:keepLines w:val="0"/>
              <w:suppressLineNumbers w:val="0"/>
              <w:spacing w:before="0" w:beforeAutospacing="0" w:after="0" w:afterAutospacing="0"/>
              <w:ind w:left="0" w:right="0"/>
              <w:rPr>
                <w:rFonts w:hint="default"/>
              </w:rPr>
            </w:pPr>
          </w:p>
        </w:tc>
      </w:tr>
      <w:tr w14:paraId="2728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582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08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074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E5AB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3E9F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FD1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695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CDD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97463">
            <w:pPr>
              <w:keepNext w:val="0"/>
              <w:keepLines w:val="0"/>
              <w:suppressLineNumbers w:val="0"/>
              <w:spacing w:before="0" w:beforeAutospacing="0" w:after="0" w:afterAutospacing="0"/>
              <w:ind w:left="0" w:right="0"/>
              <w:rPr>
                <w:rFonts w:hint="default"/>
              </w:rPr>
            </w:pPr>
          </w:p>
        </w:tc>
      </w:tr>
      <w:tr w14:paraId="65A8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8A1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86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6D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2A5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3C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B4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6C4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E4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29C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EB9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A9B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08F8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44A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3CF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9A3B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64B1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经费保障县数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39F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3CC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12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个</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2E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D59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D87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AE1F">
            <w:pPr>
              <w:keepNext w:val="0"/>
              <w:keepLines w:val="0"/>
              <w:suppressLineNumbers w:val="0"/>
              <w:spacing w:before="0" w:beforeAutospacing="0" w:after="0" w:afterAutospacing="0"/>
              <w:ind w:left="0" w:right="0"/>
              <w:jc w:val="center"/>
              <w:rPr>
                <w:rFonts w:hint="default"/>
              </w:rPr>
            </w:pPr>
          </w:p>
        </w:tc>
      </w:tr>
      <w:tr w14:paraId="051F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A1F2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2F6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4910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47C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保障州代表人数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6D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D7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285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4F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1E8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280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67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ECF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3FD2">
            <w:pPr>
              <w:keepNext w:val="0"/>
              <w:keepLines w:val="0"/>
              <w:suppressLineNumbers w:val="0"/>
              <w:spacing w:before="0" w:beforeAutospacing="0" w:after="0" w:afterAutospacing="0"/>
              <w:ind w:left="0" w:right="0"/>
              <w:jc w:val="center"/>
              <w:rPr>
                <w:rFonts w:hint="default"/>
              </w:rPr>
            </w:pPr>
          </w:p>
        </w:tc>
      </w:tr>
      <w:tr w14:paraId="5F1E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9DB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9161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4E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26E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人大代表年度参会率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C3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DE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7B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01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3F4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FFD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1491">
            <w:pPr>
              <w:keepNext w:val="0"/>
              <w:keepLines w:val="0"/>
              <w:suppressLineNumbers w:val="0"/>
              <w:spacing w:before="0" w:beforeAutospacing="0" w:after="0" w:afterAutospacing="0"/>
              <w:ind w:left="0" w:right="0"/>
              <w:jc w:val="center"/>
              <w:rPr>
                <w:rFonts w:hint="default"/>
              </w:rPr>
            </w:pPr>
          </w:p>
        </w:tc>
      </w:tr>
      <w:tr w14:paraId="6D35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1EE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61F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3B0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75F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代表调研活动完成及时率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6C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CE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2BD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74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06B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B8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13CD">
            <w:pPr>
              <w:keepNext w:val="0"/>
              <w:keepLines w:val="0"/>
              <w:suppressLineNumbers w:val="0"/>
              <w:spacing w:before="0" w:beforeAutospacing="0" w:after="0" w:afterAutospacing="0"/>
              <w:ind w:left="0" w:right="0"/>
              <w:jc w:val="center"/>
              <w:rPr>
                <w:rFonts w:hint="default"/>
              </w:rPr>
            </w:pPr>
          </w:p>
        </w:tc>
      </w:tr>
      <w:tr w14:paraId="515B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4AC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15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7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C16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人大代表履职能力提升度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EC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0D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0E3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80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CAA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C6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24C5">
            <w:pPr>
              <w:keepNext w:val="0"/>
              <w:keepLines w:val="0"/>
              <w:suppressLineNumbers w:val="0"/>
              <w:spacing w:before="0" w:beforeAutospacing="0" w:after="0" w:afterAutospacing="0"/>
              <w:ind w:left="0" w:right="0"/>
              <w:jc w:val="center"/>
              <w:rPr>
                <w:rFonts w:hint="default"/>
              </w:rPr>
            </w:pPr>
          </w:p>
        </w:tc>
      </w:tr>
      <w:tr w14:paraId="1363A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FC3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1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D2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008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人大代表的满意度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E3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40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1AE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07F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A59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BC5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9AA7">
            <w:pPr>
              <w:keepNext w:val="0"/>
              <w:keepLines w:val="0"/>
              <w:suppressLineNumbers w:val="0"/>
              <w:spacing w:before="0" w:beforeAutospacing="0" w:after="0" w:afterAutospacing="0"/>
              <w:ind w:left="0" w:right="0"/>
              <w:jc w:val="center"/>
              <w:rPr>
                <w:rFonts w:hint="default"/>
              </w:rPr>
            </w:pPr>
          </w:p>
        </w:tc>
      </w:tr>
      <w:tr w14:paraId="540A0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CD4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3D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C2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2989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4E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E9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118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44A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1D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105.4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B2D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6EC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17</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A023">
            <w:pPr>
              <w:keepNext w:val="0"/>
              <w:keepLines w:val="0"/>
              <w:suppressLineNumbers w:val="0"/>
              <w:spacing w:before="0" w:beforeAutospacing="0" w:after="0" w:afterAutospacing="0"/>
              <w:ind w:left="0" w:right="0"/>
              <w:jc w:val="center"/>
              <w:rPr>
                <w:rFonts w:hint="default"/>
              </w:rPr>
            </w:pPr>
          </w:p>
        </w:tc>
      </w:tr>
      <w:tr w14:paraId="74CFA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52EF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70E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56B0">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88.9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5B35">
            <w:pPr>
              <w:keepNext w:val="0"/>
              <w:keepLines w:val="0"/>
              <w:suppressLineNumbers w:val="0"/>
              <w:spacing w:before="0" w:beforeAutospacing="0" w:after="0" w:afterAutospacing="0"/>
              <w:ind w:left="0" w:right="0"/>
              <w:rPr>
                <w:rFonts w:hint="default"/>
              </w:rPr>
            </w:pPr>
          </w:p>
        </w:tc>
      </w:tr>
      <w:tr w14:paraId="274F9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DE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68B42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1E18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F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E7F83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328C8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3B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B4921A">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1B2E4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2AE45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F647D8">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CEB7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D9F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0300">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EBEB">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03E10">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DCD8">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3A45">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1E1D">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7A0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09A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457B">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9FD0">
            <w:pPr>
              <w:keepNext w:val="0"/>
              <w:keepLines w:val="0"/>
              <w:suppressLineNumbers w:val="0"/>
              <w:spacing w:before="0" w:beforeAutospacing="0" w:after="0" w:afterAutospacing="0"/>
              <w:ind w:left="0" w:right="0"/>
              <w:rPr>
                <w:rFonts w:hint="default"/>
              </w:rPr>
            </w:pPr>
          </w:p>
        </w:tc>
      </w:tr>
      <w:tr w14:paraId="7766C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DC904B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F70F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2594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B50F8C">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51320021T000000049257-代表培训</w:t>
            </w:r>
          </w:p>
        </w:tc>
      </w:tr>
      <w:tr w14:paraId="41C5A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E96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3A2CA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1E0E">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BDD8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3E25D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BFEDC">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9C487">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F5F9E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CE40D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956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367236F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nil"/>
              <w:left w:val="nil"/>
              <w:bottom w:val="nil"/>
              <w:right w:val="nil"/>
            </w:tcBorders>
            <w:shd w:val="clear" w:color="auto" w:fill="auto"/>
            <w:vAlign w:val="center"/>
          </w:tcPr>
          <w:p w14:paraId="0C07C3E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411" w:type="dxa"/>
            <w:gridSpan w:val="6"/>
            <w:tcBorders>
              <w:top w:val="nil"/>
              <w:left w:val="nil"/>
              <w:bottom w:val="nil"/>
              <w:right w:val="nil"/>
            </w:tcBorders>
            <w:shd w:val="clear" w:color="auto" w:fill="auto"/>
            <w:vAlign w:val="center"/>
          </w:tcPr>
          <w:p w14:paraId="5D3E22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全州285名人大代表分片区分期开展培训，按州人常委会工作要点安排，组织基层人大代表参加履职培训，标准90人*550元*7天*2期。开展培训直接发生的各项支出，包括师资费、住宿费、伙食费、培训场地费、培训资料费、交通费以及其他费用。通过培训提高了代表履职能力和水平，增强了代表依法履职的责任意识。</w:t>
            </w:r>
          </w:p>
        </w:tc>
        <w:tc>
          <w:tcPr>
            <w:tcW w:w="5226" w:type="dxa"/>
            <w:gridSpan w:val="4"/>
            <w:tcBorders>
              <w:top w:val="nil"/>
              <w:left w:val="nil"/>
              <w:bottom w:val="nil"/>
              <w:right w:val="nil"/>
            </w:tcBorders>
            <w:shd w:val="clear" w:color="auto" w:fill="auto"/>
            <w:vAlign w:val="center"/>
          </w:tcPr>
          <w:p w14:paraId="73D4F3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组织16名省人大代表参加履职培训，举办州人大代表履职培训班1期90余人次，提升代表履职水平</w:t>
            </w:r>
          </w:p>
        </w:tc>
      </w:tr>
      <w:tr w14:paraId="2D16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8507A">
            <w:pPr>
              <w:keepNext w:val="0"/>
              <w:keepLines w:val="0"/>
              <w:suppressLineNumbers w:val="0"/>
              <w:spacing w:before="0" w:beforeAutospacing="0" w:after="0" w:afterAutospacing="0"/>
              <w:ind w:left="0" w:right="0"/>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F279">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CCDED1">
            <w:pPr>
              <w:keepNext w:val="0"/>
              <w:keepLines w:val="0"/>
              <w:suppressLineNumbers w:val="0"/>
              <w:spacing w:before="0" w:beforeAutospacing="0" w:after="0" w:afterAutospacing="0"/>
              <w:ind w:left="0" w:right="0"/>
              <w:rPr>
                <w:rFonts w:hint="default"/>
              </w:rPr>
            </w:pPr>
          </w:p>
        </w:tc>
      </w:tr>
      <w:tr w14:paraId="6ACB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A33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55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B59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6EE8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D6C6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6E8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4F5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4F3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55E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72AF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F450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FC9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B1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5A8A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34.95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4CDD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34.95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7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8E3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D00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5.1</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13334">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96BE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C882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4E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C8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69.00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74F9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34.95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125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34.95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1E3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2E6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E61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D7EB7">
            <w:pPr>
              <w:keepNext w:val="0"/>
              <w:keepLines w:val="0"/>
              <w:suppressLineNumbers w:val="0"/>
              <w:spacing w:before="0" w:beforeAutospacing="0" w:after="0" w:afterAutospacing="0"/>
              <w:ind w:left="0" w:right="0"/>
              <w:rPr>
                <w:rFonts w:hint="default"/>
              </w:rPr>
            </w:pPr>
          </w:p>
        </w:tc>
      </w:tr>
      <w:tr w14:paraId="7E22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27C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3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030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09A9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536E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AA3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7D7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E4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7C6A">
            <w:pPr>
              <w:keepNext w:val="0"/>
              <w:keepLines w:val="0"/>
              <w:suppressLineNumbers w:val="0"/>
              <w:spacing w:before="0" w:beforeAutospacing="0" w:after="0" w:afterAutospacing="0"/>
              <w:ind w:left="0" w:right="0"/>
              <w:rPr>
                <w:rFonts w:hint="default"/>
              </w:rPr>
            </w:pPr>
          </w:p>
        </w:tc>
      </w:tr>
      <w:tr w14:paraId="0F28E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C53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B3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E0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5F59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387AF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09D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181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52F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B90B2">
            <w:pPr>
              <w:keepNext w:val="0"/>
              <w:keepLines w:val="0"/>
              <w:suppressLineNumbers w:val="0"/>
              <w:spacing w:before="0" w:beforeAutospacing="0" w:after="0" w:afterAutospacing="0"/>
              <w:ind w:left="0" w:right="0"/>
              <w:rPr>
                <w:rFonts w:hint="default"/>
              </w:rPr>
            </w:pPr>
          </w:p>
        </w:tc>
      </w:tr>
      <w:tr w14:paraId="20EC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3A7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A5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8A3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E691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0B32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832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F0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B16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E52E1">
            <w:pPr>
              <w:keepNext w:val="0"/>
              <w:keepLines w:val="0"/>
              <w:suppressLineNumbers w:val="0"/>
              <w:spacing w:before="0" w:beforeAutospacing="0" w:after="0" w:afterAutospacing="0"/>
              <w:ind w:left="0" w:right="0"/>
              <w:rPr>
                <w:rFonts w:hint="default"/>
              </w:rPr>
            </w:pPr>
          </w:p>
        </w:tc>
      </w:tr>
      <w:tr w14:paraId="0377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F5B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CCA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CE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B41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E8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11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AD5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20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FBB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1D1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52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5257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81D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0EAF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2D9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403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培训人数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82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E8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6A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人数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EF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32C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6C5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FBC7">
            <w:pPr>
              <w:keepNext w:val="0"/>
              <w:keepLines w:val="0"/>
              <w:suppressLineNumbers w:val="0"/>
              <w:spacing w:before="0" w:beforeAutospacing="0" w:after="0" w:afterAutospacing="0"/>
              <w:ind w:left="0" w:right="0"/>
              <w:jc w:val="center"/>
              <w:rPr>
                <w:rFonts w:hint="default"/>
              </w:rPr>
            </w:pPr>
          </w:p>
        </w:tc>
      </w:tr>
      <w:tr w14:paraId="1A1D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A8C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CD06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8CF2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9093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培训天数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A2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91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00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天</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212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7</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C84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C1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2A9B">
            <w:pPr>
              <w:keepNext w:val="0"/>
              <w:keepLines w:val="0"/>
              <w:suppressLineNumbers w:val="0"/>
              <w:spacing w:before="0" w:beforeAutospacing="0" w:after="0" w:afterAutospacing="0"/>
              <w:ind w:left="0" w:right="0"/>
              <w:jc w:val="center"/>
              <w:rPr>
                <w:rFonts w:hint="default"/>
              </w:rPr>
            </w:pPr>
          </w:p>
        </w:tc>
      </w:tr>
      <w:tr w14:paraId="3771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09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544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E1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EDF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参训人员合格率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AB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8B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2F1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F8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837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4A8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5176">
            <w:pPr>
              <w:keepNext w:val="0"/>
              <w:keepLines w:val="0"/>
              <w:suppressLineNumbers w:val="0"/>
              <w:spacing w:before="0" w:beforeAutospacing="0" w:after="0" w:afterAutospacing="0"/>
              <w:ind w:left="0" w:right="0"/>
              <w:jc w:val="center"/>
              <w:rPr>
                <w:rFonts w:hint="default"/>
              </w:rPr>
            </w:pPr>
          </w:p>
        </w:tc>
      </w:tr>
      <w:tr w14:paraId="01848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166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AEC2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E1B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7F0E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培训完成时限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9EA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B99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4A2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DE6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26A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30D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3046">
            <w:pPr>
              <w:keepNext w:val="0"/>
              <w:keepLines w:val="0"/>
              <w:suppressLineNumbers w:val="0"/>
              <w:spacing w:before="0" w:beforeAutospacing="0" w:after="0" w:afterAutospacing="0"/>
              <w:ind w:left="0" w:right="0"/>
              <w:jc w:val="center"/>
              <w:rPr>
                <w:rFonts w:hint="default"/>
              </w:rPr>
            </w:pPr>
          </w:p>
        </w:tc>
      </w:tr>
      <w:tr w14:paraId="19A0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D66D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21C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D87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6EF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人大代表履职能力提升率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CF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F3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09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2E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223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B8A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EB12">
            <w:pPr>
              <w:keepNext w:val="0"/>
              <w:keepLines w:val="0"/>
              <w:suppressLineNumbers w:val="0"/>
              <w:spacing w:before="0" w:beforeAutospacing="0" w:after="0" w:afterAutospacing="0"/>
              <w:ind w:left="0" w:right="0"/>
              <w:jc w:val="center"/>
              <w:rPr>
                <w:rFonts w:hint="default"/>
              </w:rPr>
            </w:pPr>
          </w:p>
        </w:tc>
      </w:tr>
      <w:tr w14:paraId="7BEB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BBA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7D0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CD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可持续影响指标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1DF6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代表履职能力持续周期</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46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68A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C05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8B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0E0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D6C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A1C3">
            <w:pPr>
              <w:keepNext w:val="0"/>
              <w:keepLines w:val="0"/>
              <w:suppressLineNumbers w:val="0"/>
              <w:spacing w:before="0" w:beforeAutospacing="0" w:after="0" w:afterAutospacing="0"/>
              <w:ind w:left="0" w:right="0"/>
              <w:jc w:val="center"/>
              <w:rPr>
                <w:rFonts w:hint="default"/>
              </w:rPr>
            </w:pPr>
          </w:p>
        </w:tc>
      </w:tr>
      <w:tr w14:paraId="1BB1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FE5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26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C3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CF4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参训代表的满意度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C49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A2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3FA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84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DD8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C3A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8A3F">
            <w:pPr>
              <w:keepNext w:val="0"/>
              <w:keepLines w:val="0"/>
              <w:suppressLineNumbers w:val="0"/>
              <w:spacing w:before="0" w:beforeAutospacing="0" w:after="0" w:afterAutospacing="0"/>
              <w:ind w:left="0" w:right="0"/>
              <w:jc w:val="center"/>
              <w:rPr>
                <w:rFonts w:hint="default"/>
              </w:rPr>
            </w:pPr>
          </w:p>
        </w:tc>
      </w:tr>
      <w:tr w14:paraId="562CE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809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F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1D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970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培训总成本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B5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E1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69</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101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6E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34.95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5BD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534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5F9A">
            <w:pPr>
              <w:keepNext w:val="0"/>
              <w:keepLines w:val="0"/>
              <w:suppressLineNumbers w:val="0"/>
              <w:spacing w:before="0" w:beforeAutospacing="0" w:after="0" w:afterAutospacing="0"/>
              <w:ind w:left="0" w:right="0"/>
              <w:jc w:val="center"/>
              <w:rPr>
                <w:rFonts w:hint="default"/>
              </w:rPr>
            </w:pPr>
          </w:p>
        </w:tc>
      </w:tr>
      <w:tr w14:paraId="4A9C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AE1A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FBE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504A">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79.1</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0834">
            <w:pPr>
              <w:keepNext w:val="0"/>
              <w:keepLines w:val="0"/>
              <w:suppressLineNumbers w:val="0"/>
              <w:spacing w:before="0" w:beforeAutospacing="0" w:after="0" w:afterAutospacing="0"/>
              <w:ind w:left="0" w:right="0"/>
              <w:rPr>
                <w:rFonts w:hint="default"/>
              </w:rPr>
            </w:pPr>
          </w:p>
        </w:tc>
      </w:tr>
      <w:tr w14:paraId="7EFBF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9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0F1646">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69FED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6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79C108">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3BF0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A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FFB7E1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22DF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9D4B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758566">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5D9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5C0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BD37">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19C4">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CA882">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D48E">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0A77">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4656">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D0F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31C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AE1F">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8E7B">
            <w:pPr>
              <w:keepNext w:val="0"/>
              <w:keepLines w:val="0"/>
              <w:suppressLineNumbers w:val="0"/>
              <w:spacing w:before="0" w:beforeAutospacing="0" w:after="0" w:afterAutospacing="0"/>
              <w:ind w:left="0" w:right="0"/>
              <w:rPr>
                <w:rFonts w:hint="default"/>
              </w:rPr>
            </w:pPr>
          </w:p>
        </w:tc>
      </w:tr>
      <w:tr w14:paraId="485A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54614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5EAC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BE16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4F1B02">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51320021T000000049281-《阿坝人大》杂志制作费</w:t>
            </w:r>
          </w:p>
        </w:tc>
      </w:tr>
      <w:tr w14:paraId="42C0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237A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DDDCA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C3CF">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72A3A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65386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4CFAD">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738F3">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C30B5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98FECC">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BD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3570A41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nil"/>
              <w:left w:val="nil"/>
              <w:bottom w:val="nil"/>
              <w:right w:val="nil"/>
            </w:tcBorders>
            <w:shd w:val="clear" w:color="auto" w:fill="auto"/>
            <w:vAlign w:val="center"/>
          </w:tcPr>
          <w:p w14:paraId="5320B8C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411" w:type="dxa"/>
            <w:gridSpan w:val="6"/>
            <w:tcBorders>
              <w:top w:val="nil"/>
              <w:left w:val="nil"/>
              <w:bottom w:val="nil"/>
              <w:right w:val="nil"/>
            </w:tcBorders>
            <w:shd w:val="clear" w:color="auto" w:fill="auto"/>
            <w:vAlign w:val="center"/>
          </w:tcPr>
          <w:p w14:paraId="5FDE88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　《阿坝人大》杂志为季刊,1年4本，设计、印刷、稿费、邮寄等费用和微信公众号发文共需10万元，通过杂志和新闻媒体平台宣传人大工作，提高人大工作影响力。</w:t>
            </w:r>
          </w:p>
        </w:tc>
        <w:tc>
          <w:tcPr>
            <w:tcW w:w="5226" w:type="dxa"/>
            <w:gridSpan w:val="4"/>
            <w:tcBorders>
              <w:top w:val="nil"/>
              <w:left w:val="nil"/>
              <w:bottom w:val="nil"/>
              <w:right w:val="nil"/>
            </w:tcBorders>
            <w:shd w:val="clear" w:color="auto" w:fill="auto"/>
            <w:vAlign w:val="center"/>
          </w:tcPr>
          <w:p w14:paraId="615B7E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2025年完成《阿坝人大》杂志4期的设计、印刷、稿费、邮寄等费用共开支8.03万元</w:t>
            </w:r>
          </w:p>
        </w:tc>
      </w:tr>
      <w:tr w14:paraId="0946E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21737">
            <w:pPr>
              <w:keepNext w:val="0"/>
              <w:keepLines w:val="0"/>
              <w:suppressLineNumbers w:val="0"/>
              <w:spacing w:before="0" w:beforeAutospacing="0" w:after="0" w:afterAutospacing="0"/>
              <w:ind w:left="0" w:right="0"/>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E938">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0CFAA9">
            <w:pPr>
              <w:keepNext w:val="0"/>
              <w:keepLines w:val="0"/>
              <w:suppressLineNumbers w:val="0"/>
              <w:spacing w:before="0" w:beforeAutospacing="0" w:after="0" w:afterAutospacing="0"/>
              <w:ind w:left="0" w:right="0"/>
              <w:rPr>
                <w:rFonts w:hint="default"/>
              </w:rPr>
            </w:pPr>
          </w:p>
        </w:tc>
      </w:tr>
      <w:tr w14:paraId="2A25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984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67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990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0913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124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246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F2D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B3D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F6D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612A0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659C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76F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C15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AEFA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8.03</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CF60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8.03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C6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225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839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24256">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5BCE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058B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93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2F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32B4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8.03</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88C5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8.03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B40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591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9D8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75900">
            <w:pPr>
              <w:keepNext w:val="0"/>
              <w:keepLines w:val="0"/>
              <w:suppressLineNumbers w:val="0"/>
              <w:spacing w:before="0" w:beforeAutospacing="0" w:after="0" w:afterAutospacing="0"/>
              <w:ind w:left="0" w:right="0"/>
              <w:rPr>
                <w:rFonts w:hint="default"/>
              </w:rPr>
            </w:pPr>
          </w:p>
        </w:tc>
      </w:tr>
      <w:tr w14:paraId="4BEC7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CA8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3E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2D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D263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8B0A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891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8F2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D3F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7F9B">
            <w:pPr>
              <w:keepNext w:val="0"/>
              <w:keepLines w:val="0"/>
              <w:suppressLineNumbers w:val="0"/>
              <w:spacing w:before="0" w:beforeAutospacing="0" w:after="0" w:afterAutospacing="0"/>
              <w:ind w:left="0" w:right="0"/>
              <w:rPr>
                <w:rFonts w:hint="default"/>
              </w:rPr>
            </w:pPr>
          </w:p>
        </w:tc>
      </w:tr>
      <w:tr w14:paraId="5575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97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72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EF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4084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554E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E26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208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978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C8507">
            <w:pPr>
              <w:keepNext w:val="0"/>
              <w:keepLines w:val="0"/>
              <w:suppressLineNumbers w:val="0"/>
              <w:spacing w:before="0" w:beforeAutospacing="0" w:after="0" w:afterAutospacing="0"/>
              <w:ind w:left="0" w:right="0"/>
              <w:rPr>
                <w:rFonts w:hint="default"/>
              </w:rPr>
            </w:pPr>
          </w:p>
        </w:tc>
      </w:tr>
      <w:tr w14:paraId="1801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3451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F9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789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EE81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698D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3C1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53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8E7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D189B">
            <w:pPr>
              <w:keepNext w:val="0"/>
              <w:keepLines w:val="0"/>
              <w:suppressLineNumbers w:val="0"/>
              <w:spacing w:before="0" w:beforeAutospacing="0" w:after="0" w:afterAutospacing="0"/>
              <w:ind w:left="0" w:right="0"/>
              <w:rPr>
                <w:rFonts w:hint="default"/>
              </w:rPr>
            </w:pPr>
          </w:p>
        </w:tc>
      </w:tr>
      <w:tr w14:paraId="025CB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4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2B7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E8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BE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E5D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7F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E6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9D3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DF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C0F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A8C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926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1C9A6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0B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4F9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AF6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A04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印刷杂志本数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F4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B6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AA7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本</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765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A12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442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2F16">
            <w:pPr>
              <w:keepNext w:val="0"/>
              <w:keepLines w:val="0"/>
              <w:suppressLineNumbers w:val="0"/>
              <w:spacing w:before="0" w:beforeAutospacing="0" w:after="0" w:afterAutospacing="0"/>
              <w:ind w:left="0" w:right="0"/>
              <w:jc w:val="center"/>
              <w:rPr>
                <w:rFonts w:hint="default"/>
              </w:rPr>
            </w:pPr>
          </w:p>
        </w:tc>
      </w:tr>
      <w:tr w14:paraId="789C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285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B7E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75D5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5E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微信公众号发文数量</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6A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DF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A1E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F5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8B7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E48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EC36">
            <w:pPr>
              <w:keepNext w:val="0"/>
              <w:keepLines w:val="0"/>
              <w:suppressLineNumbers w:val="0"/>
              <w:spacing w:before="0" w:beforeAutospacing="0" w:after="0" w:afterAutospacing="0"/>
              <w:ind w:left="0" w:right="0"/>
              <w:jc w:val="center"/>
              <w:rPr>
                <w:rFonts w:hint="default"/>
              </w:rPr>
            </w:pPr>
          </w:p>
        </w:tc>
      </w:tr>
      <w:tr w14:paraId="3A6B7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5D7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69F4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3B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069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88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94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AE4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04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4F8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759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70D">
            <w:pPr>
              <w:keepNext w:val="0"/>
              <w:keepLines w:val="0"/>
              <w:suppressLineNumbers w:val="0"/>
              <w:spacing w:before="0" w:beforeAutospacing="0" w:after="0" w:afterAutospacing="0"/>
              <w:ind w:left="0" w:right="0"/>
              <w:jc w:val="center"/>
              <w:rPr>
                <w:rFonts w:hint="default"/>
              </w:rPr>
            </w:pPr>
          </w:p>
        </w:tc>
      </w:tr>
      <w:tr w14:paraId="294F1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E2F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EA3E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8E2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826C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每季度杂志出版及时率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CFF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6AC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49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926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AC6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CC0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0CEA">
            <w:pPr>
              <w:keepNext w:val="0"/>
              <w:keepLines w:val="0"/>
              <w:suppressLineNumbers w:val="0"/>
              <w:spacing w:before="0" w:beforeAutospacing="0" w:after="0" w:afterAutospacing="0"/>
              <w:ind w:left="0" w:right="0"/>
              <w:jc w:val="center"/>
              <w:rPr>
                <w:rFonts w:hint="default"/>
              </w:rPr>
            </w:pPr>
          </w:p>
        </w:tc>
      </w:tr>
      <w:tr w14:paraId="2A7B6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AECA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5D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94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D84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人大工作公众知晓度提升率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BF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8A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A9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35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8B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9C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9216">
            <w:pPr>
              <w:keepNext w:val="0"/>
              <w:keepLines w:val="0"/>
              <w:suppressLineNumbers w:val="0"/>
              <w:spacing w:before="0" w:beforeAutospacing="0" w:after="0" w:afterAutospacing="0"/>
              <w:ind w:left="0" w:right="0"/>
              <w:jc w:val="center"/>
              <w:rPr>
                <w:rFonts w:hint="default"/>
              </w:rPr>
            </w:pPr>
          </w:p>
        </w:tc>
      </w:tr>
      <w:tr w14:paraId="028FF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34F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5B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BF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95C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杂志阅读人员的满意度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63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F3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7D0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8CB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575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F2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F4B6">
            <w:pPr>
              <w:keepNext w:val="0"/>
              <w:keepLines w:val="0"/>
              <w:suppressLineNumbers w:val="0"/>
              <w:spacing w:before="0" w:beforeAutospacing="0" w:after="0" w:afterAutospacing="0"/>
              <w:ind w:left="0" w:right="0"/>
              <w:jc w:val="center"/>
              <w:rPr>
                <w:rFonts w:hint="default"/>
              </w:rPr>
            </w:pPr>
          </w:p>
        </w:tc>
      </w:tr>
      <w:tr w14:paraId="3DDB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0B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8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46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8C5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97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CF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BB6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37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8.03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955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AA7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24E4">
            <w:pPr>
              <w:keepNext w:val="0"/>
              <w:keepLines w:val="0"/>
              <w:suppressLineNumbers w:val="0"/>
              <w:spacing w:before="0" w:beforeAutospacing="0" w:after="0" w:afterAutospacing="0"/>
              <w:ind w:left="0" w:right="0"/>
              <w:jc w:val="center"/>
              <w:rPr>
                <w:rFonts w:hint="default"/>
              </w:rPr>
            </w:pPr>
          </w:p>
        </w:tc>
      </w:tr>
      <w:tr w14:paraId="3FB5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B074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8A7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3417">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A518">
            <w:pPr>
              <w:keepNext w:val="0"/>
              <w:keepLines w:val="0"/>
              <w:suppressLineNumbers w:val="0"/>
              <w:spacing w:before="0" w:beforeAutospacing="0" w:after="0" w:afterAutospacing="0"/>
              <w:ind w:left="0" w:right="0"/>
              <w:rPr>
                <w:rFonts w:hint="default"/>
              </w:rPr>
            </w:pPr>
          </w:p>
        </w:tc>
      </w:tr>
      <w:tr w14:paraId="32B0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D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E8FCD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2E766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D1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583AC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75E6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8F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45E0B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19AE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2713C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ADBFDA">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04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932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0AC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1A4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E4FB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259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165C">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453E">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E1C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7F4D">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CDD8">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2701">
            <w:pPr>
              <w:keepNext w:val="0"/>
              <w:keepLines w:val="0"/>
              <w:suppressLineNumbers w:val="0"/>
              <w:spacing w:before="0" w:beforeAutospacing="0" w:after="0" w:afterAutospacing="0"/>
              <w:ind w:left="0" w:right="0"/>
              <w:rPr>
                <w:rFonts w:hint="default"/>
              </w:rPr>
            </w:pPr>
          </w:p>
        </w:tc>
      </w:tr>
      <w:tr w14:paraId="388E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5C124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F954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07DA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B5C94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51320021T000000049333-环保世纪行专项工作经费</w:t>
            </w:r>
          </w:p>
        </w:tc>
      </w:tr>
      <w:tr w14:paraId="433E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FF0F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7AFD38">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5E7C">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3B80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3723A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123D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EF059">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C4307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957B43">
            <w:pPr>
              <w:keepNext w:val="0"/>
              <w:keepLines w:val="0"/>
              <w:widowControl/>
              <w:suppressLineNumbers w:val="0"/>
              <w:spacing w:before="0" w:beforeAutospacing="0" w:after="0" w:afterAutospacing="0"/>
              <w:ind w:left="0" w:right="0"/>
              <w:jc w:val="center"/>
              <w:textAlignment w:val="center"/>
              <w:rPr>
                <w:rFonts w:hint="default"/>
              </w:rPr>
            </w:pPr>
            <w:r>
              <w:rPr>
                <w:rFonts w:hint="eastAsia" w:ascii="黑体" w:hAnsi="黑体" w:eastAsia="黑体" w:cs="黑体"/>
                <w:i w:val="0"/>
                <w:iCs w:val="0"/>
                <w:color w:val="000000"/>
                <w:kern w:val="0"/>
                <w:sz w:val="18"/>
                <w:szCs w:val="18"/>
                <w:u w:val="none"/>
                <w:lang w:val="en-US" w:eastAsia="zh-CN" w:bidi="ar"/>
              </w:rPr>
              <w:t>年度目标完成情况</w:t>
            </w:r>
          </w:p>
        </w:tc>
      </w:tr>
      <w:tr w14:paraId="1DE8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9B2FA">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EF80">
            <w:pPr>
              <w:keepNext w:val="0"/>
              <w:keepLines w:val="0"/>
              <w:suppressLineNumbers w:val="0"/>
              <w:spacing w:before="0" w:beforeAutospacing="0" w:after="0" w:afterAutospacing="0"/>
              <w:ind w:left="0" w:right="0"/>
              <w:rPr>
                <w:rFonts w:hint="default"/>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92ED46">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　2025年开展形式多样的“阿坝环保世纪行”宣传活动，加大生态环境保护宣传教育力度，普及生态环境保护科学知识，着力提高生态环境保护意识，为建设“川西北阿坝生态示范区”营造良好的社会舆论氛围。通过开展环保宣传活动，使公众知晓度达到95%以上，实现环保意识的显著提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230EF">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开展以“美丽阿坝建设—我是行动者”为主题的环保世纪行系列宣传，以及6·5世界环境日、世界湿地日等宣传活动，加大生态环境保护宣传教育力度，普及生态环境保护科学知识，着力提高生态环境保护意识，为建设“川西北阿坝生态示范区”营造良好的社会舆论氛围。通过开展环保宣传活动，使公众知晓度达到95%以上，实现环保意识的显著提升。</w:t>
            </w:r>
          </w:p>
        </w:tc>
      </w:tr>
      <w:tr w14:paraId="2DB0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78CF44F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63739D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nil"/>
              <w:left w:val="nil"/>
              <w:bottom w:val="nil"/>
              <w:right w:val="nil"/>
            </w:tcBorders>
            <w:shd w:val="clear" w:color="auto" w:fill="auto"/>
            <w:vAlign w:val="center"/>
          </w:tcPr>
          <w:p w14:paraId="28AFC6A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14:paraId="14E4D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nil"/>
              <w:left w:val="nil"/>
              <w:bottom w:val="nil"/>
              <w:right w:val="nil"/>
            </w:tcBorders>
            <w:shd w:val="clear" w:color="auto" w:fill="auto"/>
            <w:vAlign w:val="center"/>
          </w:tcPr>
          <w:p w14:paraId="60C131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nil"/>
              <w:left w:val="nil"/>
              <w:bottom w:val="nil"/>
              <w:right w:val="nil"/>
            </w:tcBorders>
            <w:shd w:val="clear" w:color="auto" w:fill="auto"/>
            <w:vAlign w:val="center"/>
          </w:tcPr>
          <w:p w14:paraId="706719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nil"/>
              <w:left w:val="nil"/>
              <w:bottom w:val="nil"/>
              <w:right w:val="nil"/>
            </w:tcBorders>
            <w:shd w:val="clear" w:color="auto" w:fill="auto"/>
            <w:vAlign w:val="center"/>
          </w:tcPr>
          <w:p w14:paraId="55074A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nil"/>
              <w:left w:val="nil"/>
              <w:bottom w:val="nil"/>
              <w:right w:val="nil"/>
            </w:tcBorders>
            <w:shd w:val="clear" w:color="auto" w:fill="auto"/>
            <w:vAlign w:val="center"/>
          </w:tcPr>
          <w:p w14:paraId="457CA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nil"/>
              <w:left w:val="nil"/>
              <w:bottom w:val="nil"/>
              <w:right w:val="nil"/>
            </w:tcBorders>
            <w:shd w:val="clear" w:color="auto" w:fill="auto"/>
            <w:vAlign w:val="center"/>
          </w:tcPr>
          <w:p w14:paraId="510CEE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nil"/>
              <w:left w:val="nil"/>
              <w:bottom w:val="nil"/>
              <w:right w:val="nil"/>
            </w:tcBorders>
            <w:shd w:val="clear" w:color="auto" w:fill="auto"/>
            <w:vAlign w:val="center"/>
          </w:tcPr>
          <w:p w14:paraId="47E9E8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nil"/>
              <w:left w:val="nil"/>
              <w:bottom w:val="nil"/>
              <w:right w:val="nil"/>
            </w:tcBorders>
            <w:shd w:val="clear" w:color="auto" w:fill="auto"/>
            <w:vAlign w:val="center"/>
          </w:tcPr>
          <w:p w14:paraId="43990D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nil"/>
              <w:left w:val="nil"/>
              <w:bottom w:val="nil"/>
              <w:right w:val="nil"/>
            </w:tcBorders>
            <w:shd w:val="clear" w:color="auto" w:fill="auto"/>
            <w:vAlign w:val="center"/>
          </w:tcPr>
          <w:p w14:paraId="631A8B4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nil"/>
              <w:left w:val="nil"/>
              <w:bottom w:val="nil"/>
              <w:right w:val="nil"/>
            </w:tcBorders>
            <w:shd w:val="clear" w:color="auto" w:fill="auto"/>
            <w:vAlign w:val="center"/>
          </w:tcPr>
          <w:p w14:paraId="68CF95A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53885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7014A">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547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69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D424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6.94</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55C9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6.94</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C9C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9D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060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6.94</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F4DDD">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21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0389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3F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8AA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6F1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6.94</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0818F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6.94</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78C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778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2F6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04168">
            <w:pPr>
              <w:keepNext w:val="0"/>
              <w:keepLines w:val="0"/>
              <w:suppressLineNumbers w:val="0"/>
              <w:spacing w:before="0" w:beforeAutospacing="0" w:after="0" w:afterAutospacing="0"/>
              <w:ind w:left="0" w:right="0"/>
              <w:rPr>
                <w:rFonts w:hint="default"/>
              </w:rPr>
            </w:pPr>
          </w:p>
        </w:tc>
      </w:tr>
      <w:tr w14:paraId="14594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04FF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4B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71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163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C3675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38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FC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445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14ADF">
            <w:pPr>
              <w:keepNext w:val="0"/>
              <w:keepLines w:val="0"/>
              <w:suppressLineNumbers w:val="0"/>
              <w:spacing w:before="0" w:beforeAutospacing="0" w:after="0" w:afterAutospacing="0"/>
              <w:ind w:left="0" w:right="0"/>
              <w:rPr>
                <w:rFonts w:hint="default"/>
              </w:rPr>
            </w:pPr>
          </w:p>
        </w:tc>
      </w:tr>
      <w:tr w14:paraId="5528B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C318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AC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BE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CBAE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DEA5A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175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200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EE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114AE">
            <w:pPr>
              <w:keepNext w:val="0"/>
              <w:keepLines w:val="0"/>
              <w:suppressLineNumbers w:val="0"/>
              <w:spacing w:before="0" w:beforeAutospacing="0" w:after="0" w:afterAutospacing="0"/>
              <w:ind w:left="0" w:right="0"/>
              <w:rPr>
                <w:rFonts w:hint="default"/>
              </w:rPr>
            </w:pPr>
          </w:p>
        </w:tc>
      </w:tr>
      <w:tr w14:paraId="420A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A87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0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BB3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CD84">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50CDE9">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D60E">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B4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D27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232A9">
            <w:pPr>
              <w:keepNext w:val="0"/>
              <w:keepLines w:val="0"/>
              <w:suppressLineNumbers w:val="0"/>
              <w:spacing w:before="0" w:beforeAutospacing="0" w:after="0" w:afterAutospacing="0"/>
              <w:ind w:left="0" w:right="0"/>
              <w:rPr>
                <w:rFonts w:hint="default"/>
              </w:rPr>
            </w:pPr>
          </w:p>
        </w:tc>
      </w:tr>
      <w:tr w14:paraId="261E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243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D4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BE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7EBD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F36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007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16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6B6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E7A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36A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A4C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7261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54A9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1C6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F3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A59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宣传活动次数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12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AA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410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次/年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8D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149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B08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E0F">
            <w:pPr>
              <w:keepNext w:val="0"/>
              <w:keepLines w:val="0"/>
              <w:suppressLineNumbers w:val="0"/>
              <w:spacing w:before="0" w:beforeAutospacing="0" w:after="0" w:afterAutospacing="0"/>
              <w:ind w:left="0" w:right="0"/>
              <w:jc w:val="center"/>
              <w:rPr>
                <w:rFonts w:hint="default"/>
              </w:rPr>
            </w:pPr>
          </w:p>
        </w:tc>
      </w:tr>
      <w:tr w14:paraId="4586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BFC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1BDA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0FD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590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活动开展率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AC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ED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89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F5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534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612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EF06">
            <w:pPr>
              <w:keepNext w:val="0"/>
              <w:keepLines w:val="0"/>
              <w:suppressLineNumbers w:val="0"/>
              <w:spacing w:before="0" w:beforeAutospacing="0" w:after="0" w:afterAutospacing="0"/>
              <w:ind w:left="0" w:right="0"/>
              <w:jc w:val="center"/>
              <w:rPr>
                <w:rFonts w:hint="default"/>
              </w:rPr>
            </w:pPr>
          </w:p>
        </w:tc>
      </w:tr>
      <w:tr w14:paraId="428F7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747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B53F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71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F11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活动开展期限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0BF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C1B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2C9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94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6D5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20E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22FA">
            <w:pPr>
              <w:keepNext w:val="0"/>
              <w:keepLines w:val="0"/>
              <w:suppressLineNumbers w:val="0"/>
              <w:spacing w:before="0" w:beforeAutospacing="0" w:after="0" w:afterAutospacing="0"/>
              <w:ind w:left="0" w:right="0"/>
              <w:jc w:val="center"/>
              <w:rPr>
                <w:rFonts w:hint="default"/>
              </w:rPr>
            </w:pPr>
          </w:p>
        </w:tc>
      </w:tr>
      <w:tr w14:paraId="752BB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881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61A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AB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8118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公众知晓度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28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92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EB6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C86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089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40E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8FB5">
            <w:pPr>
              <w:keepNext w:val="0"/>
              <w:keepLines w:val="0"/>
              <w:suppressLineNumbers w:val="0"/>
              <w:spacing w:before="0" w:beforeAutospacing="0" w:after="0" w:afterAutospacing="0"/>
              <w:ind w:left="0" w:right="0"/>
              <w:jc w:val="center"/>
              <w:rPr>
                <w:rFonts w:hint="default"/>
              </w:rPr>
            </w:pPr>
          </w:p>
        </w:tc>
      </w:tr>
      <w:tr w14:paraId="4C559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EBC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241A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442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可持续影响指标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2FC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环保行为改变率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57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C3F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18D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AB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55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3DA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AF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B878">
            <w:pPr>
              <w:keepNext w:val="0"/>
              <w:keepLines w:val="0"/>
              <w:suppressLineNumbers w:val="0"/>
              <w:spacing w:before="0" w:beforeAutospacing="0" w:after="0" w:afterAutospacing="0"/>
              <w:ind w:left="0" w:right="0"/>
              <w:jc w:val="center"/>
              <w:rPr>
                <w:rFonts w:hint="default"/>
              </w:rPr>
            </w:pPr>
          </w:p>
        </w:tc>
      </w:tr>
      <w:tr w14:paraId="163B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79C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ADB8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B160E">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D82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环保意识提升率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63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79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273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15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751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D54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6F64">
            <w:pPr>
              <w:keepNext w:val="0"/>
              <w:keepLines w:val="0"/>
              <w:suppressLineNumbers w:val="0"/>
              <w:spacing w:before="0" w:beforeAutospacing="0" w:after="0" w:afterAutospacing="0"/>
              <w:ind w:left="0" w:right="0"/>
              <w:jc w:val="center"/>
              <w:rPr>
                <w:rFonts w:hint="default"/>
              </w:rPr>
            </w:pPr>
          </w:p>
        </w:tc>
      </w:tr>
      <w:tr w14:paraId="1E486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2790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F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E8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487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受益对象满意度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88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21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FB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35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5F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09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78F9">
            <w:pPr>
              <w:keepNext w:val="0"/>
              <w:keepLines w:val="0"/>
              <w:suppressLineNumbers w:val="0"/>
              <w:spacing w:before="0" w:beforeAutospacing="0" w:after="0" w:afterAutospacing="0"/>
              <w:ind w:left="0" w:right="0"/>
              <w:jc w:val="center"/>
              <w:rPr>
                <w:rFonts w:hint="default"/>
              </w:rPr>
            </w:pPr>
          </w:p>
        </w:tc>
      </w:tr>
      <w:tr w14:paraId="77D5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AEA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115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499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279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活动开展总成本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74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BE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4D4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83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6.94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1DF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169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9C5F">
            <w:pPr>
              <w:keepNext w:val="0"/>
              <w:keepLines w:val="0"/>
              <w:suppressLineNumbers w:val="0"/>
              <w:spacing w:before="0" w:beforeAutospacing="0" w:after="0" w:afterAutospacing="0"/>
              <w:ind w:left="0" w:right="0"/>
              <w:jc w:val="center"/>
              <w:rPr>
                <w:rFonts w:hint="default"/>
              </w:rPr>
            </w:pPr>
          </w:p>
        </w:tc>
      </w:tr>
      <w:tr w14:paraId="798C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3AF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97D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F47C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05B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预算完成率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19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E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B5E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79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70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3E3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030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70FE">
            <w:pPr>
              <w:keepNext w:val="0"/>
              <w:keepLines w:val="0"/>
              <w:suppressLineNumbers w:val="0"/>
              <w:spacing w:before="0" w:beforeAutospacing="0" w:after="0" w:afterAutospacing="0"/>
              <w:ind w:left="0" w:right="0"/>
              <w:jc w:val="center"/>
              <w:rPr>
                <w:rFonts w:hint="default"/>
              </w:rPr>
            </w:pPr>
          </w:p>
        </w:tc>
      </w:tr>
      <w:tr w14:paraId="600C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70D5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CF1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C39D">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84.84</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DE0A">
            <w:pPr>
              <w:keepNext w:val="0"/>
              <w:keepLines w:val="0"/>
              <w:suppressLineNumbers w:val="0"/>
              <w:spacing w:before="0" w:beforeAutospacing="0" w:after="0" w:afterAutospacing="0"/>
              <w:ind w:left="0" w:right="0"/>
              <w:rPr>
                <w:rFonts w:hint="default"/>
              </w:rPr>
            </w:pPr>
          </w:p>
        </w:tc>
      </w:tr>
      <w:tr w14:paraId="576B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96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BC073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6A046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40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5F21C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42D4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C6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48EDC2">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11C20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27D80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E6224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F69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27E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BF0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15C0">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FBE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C5E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A2D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93BF">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543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B8ED">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96D8">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2B96">
            <w:pPr>
              <w:keepNext w:val="0"/>
              <w:keepLines w:val="0"/>
              <w:suppressLineNumbers w:val="0"/>
              <w:spacing w:before="0" w:beforeAutospacing="0" w:after="0" w:afterAutospacing="0"/>
              <w:ind w:left="0" w:right="0"/>
              <w:rPr>
                <w:rFonts w:hint="default"/>
              </w:rPr>
            </w:pPr>
          </w:p>
        </w:tc>
      </w:tr>
      <w:tr w14:paraId="6905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FC591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DD3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10E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40FD39">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51320021T000000049369-其他人大事务支出</w:t>
            </w:r>
          </w:p>
        </w:tc>
      </w:tr>
      <w:tr w14:paraId="3B7D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CB7A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4A1E68">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D92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B3A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626FA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020B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294E8">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C5CE2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2E50DF">
            <w:pPr>
              <w:keepNext w:val="0"/>
              <w:keepLines w:val="0"/>
              <w:widowControl/>
              <w:suppressLineNumbers w:val="0"/>
              <w:spacing w:before="0" w:beforeAutospacing="0" w:after="0" w:afterAutospacing="0"/>
              <w:ind w:left="0" w:right="0"/>
              <w:jc w:val="center"/>
              <w:textAlignment w:val="center"/>
              <w:rPr>
                <w:rFonts w:hint="default"/>
              </w:rPr>
            </w:pPr>
            <w:r>
              <w:rPr>
                <w:rFonts w:hint="eastAsia" w:ascii="黑体" w:hAnsi="黑体" w:eastAsia="黑体" w:cs="黑体"/>
                <w:i w:val="0"/>
                <w:iCs w:val="0"/>
                <w:color w:val="000000"/>
                <w:kern w:val="0"/>
                <w:sz w:val="18"/>
                <w:szCs w:val="18"/>
                <w:u w:val="none"/>
                <w:lang w:val="en-US" w:eastAsia="zh-CN" w:bidi="ar"/>
              </w:rPr>
              <w:t>年度目标完成情况</w:t>
            </w:r>
          </w:p>
        </w:tc>
      </w:tr>
      <w:tr w14:paraId="50F97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B3F3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5855E">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6"/>
                <w:szCs w:val="16"/>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93CC6E">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　进一步做好单位档案管理各项工作，提升单位档案管理综合水平，实现档案查阅便捷度提升，确保档案整理工作的顺利开展。</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4E7933">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2025年按时完成机关人事及文书等档案的整理，支付劳务费。</w:t>
            </w:r>
          </w:p>
        </w:tc>
      </w:tr>
      <w:tr w14:paraId="54AC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1B1B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8AC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1B1934">
            <w:pPr>
              <w:keepNext w:val="0"/>
              <w:keepLines w:val="0"/>
              <w:suppressLineNumbers w:val="0"/>
              <w:spacing w:before="0" w:beforeAutospacing="0" w:after="0" w:afterAutospacing="0"/>
              <w:ind w:left="0" w:right="0"/>
              <w:rPr>
                <w:rFonts w:hint="default"/>
              </w:rPr>
            </w:pPr>
          </w:p>
        </w:tc>
      </w:tr>
      <w:tr w14:paraId="3DDE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91F6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505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E7D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0FCB2">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6BA3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A9A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3F6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8E3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DC2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61D7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57E8BC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064321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nil"/>
              <w:left w:val="nil"/>
              <w:bottom w:val="nil"/>
              <w:right w:val="nil"/>
            </w:tcBorders>
            <w:shd w:val="clear" w:color="auto" w:fill="auto"/>
            <w:vAlign w:val="center"/>
          </w:tcPr>
          <w:p w14:paraId="577B74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2.00</w:t>
            </w:r>
          </w:p>
        </w:tc>
        <w:tc>
          <w:tcPr>
            <w:tcW w:w="2484" w:type="dxa"/>
            <w:gridSpan w:val="2"/>
            <w:tcBorders>
              <w:top w:val="nil"/>
              <w:left w:val="nil"/>
              <w:bottom w:val="nil"/>
              <w:right w:val="nil"/>
            </w:tcBorders>
            <w:shd w:val="clear" w:color="auto" w:fill="auto"/>
            <w:vAlign w:val="center"/>
          </w:tcPr>
          <w:p w14:paraId="522BA8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1.23</w:t>
            </w:r>
          </w:p>
        </w:tc>
        <w:tc>
          <w:tcPr>
            <w:tcW w:w="2983" w:type="dxa"/>
            <w:gridSpan w:val="3"/>
            <w:tcBorders>
              <w:top w:val="nil"/>
              <w:left w:val="nil"/>
              <w:bottom w:val="nil"/>
              <w:right w:val="nil"/>
            </w:tcBorders>
            <w:shd w:val="clear" w:color="auto" w:fill="auto"/>
            <w:vAlign w:val="center"/>
          </w:tcPr>
          <w:p w14:paraId="67D84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1.23</w:t>
            </w:r>
          </w:p>
        </w:tc>
        <w:tc>
          <w:tcPr>
            <w:tcW w:w="1202" w:type="dxa"/>
            <w:tcBorders>
              <w:top w:val="nil"/>
              <w:left w:val="nil"/>
              <w:bottom w:val="nil"/>
              <w:right w:val="nil"/>
            </w:tcBorders>
            <w:shd w:val="clear" w:color="auto" w:fill="auto"/>
            <w:vAlign w:val="center"/>
          </w:tcPr>
          <w:p w14:paraId="78EAEC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nil"/>
              <w:left w:val="nil"/>
              <w:bottom w:val="nil"/>
              <w:right w:val="nil"/>
            </w:tcBorders>
            <w:shd w:val="clear" w:color="auto" w:fill="auto"/>
            <w:vAlign w:val="center"/>
          </w:tcPr>
          <w:p w14:paraId="363C7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nil"/>
              <w:left w:val="nil"/>
              <w:bottom w:val="nil"/>
              <w:right w:val="nil"/>
            </w:tcBorders>
            <w:shd w:val="clear" w:color="auto" w:fill="auto"/>
            <w:vAlign w:val="center"/>
          </w:tcPr>
          <w:p w14:paraId="14B10E2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6.15</w:t>
            </w:r>
          </w:p>
        </w:tc>
        <w:tc>
          <w:tcPr>
            <w:tcW w:w="2800" w:type="dxa"/>
            <w:vMerge w:val="restart"/>
            <w:tcBorders>
              <w:top w:val="nil"/>
              <w:left w:val="nil"/>
              <w:bottom w:val="nil"/>
              <w:right w:val="nil"/>
            </w:tcBorders>
            <w:shd w:val="clear" w:color="auto" w:fill="auto"/>
            <w:vAlign w:val="center"/>
          </w:tcPr>
          <w:p w14:paraId="1DC2700E">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40B5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01944">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5FB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BD9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E66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1.23</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D673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987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2C4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7E8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1C167">
            <w:pPr>
              <w:keepNext w:val="0"/>
              <w:keepLines w:val="0"/>
              <w:suppressLineNumbers w:val="0"/>
              <w:spacing w:before="0" w:beforeAutospacing="0" w:after="0" w:afterAutospacing="0"/>
              <w:ind w:left="0" w:right="0"/>
              <w:rPr>
                <w:rFonts w:hint="default"/>
              </w:rPr>
            </w:pPr>
          </w:p>
        </w:tc>
      </w:tr>
      <w:tr w14:paraId="5801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4FF5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96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B2D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824A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421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572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078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F9B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C9FF9">
            <w:pPr>
              <w:keepNext w:val="0"/>
              <w:keepLines w:val="0"/>
              <w:suppressLineNumbers w:val="0"/>
              <w:spacing w:before="0" w:beforeAutospacing="0" w:after="0" w:afterAutospacing="0"/>
              <w:ind w:left="0" w:right="0"/>
              <w:rPr>
                <w:rFonts w:hint="default"/>
              </w:rPr>
            </w:pPr>
          </w:p>
        </w:tc>
      </w:tr>
      <w:tr w14:paraId="7FBE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BF9C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9A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43E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E83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C86C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E7D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7A0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F2E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FFA38">
            <w:pPr>
              <w:keepNext w:val="0"/>
              <w:keepLines w:val="0"/>
              <w:suppressLineNumbers w:val="0"/>
              <w:spacing w:before="0" w:beforeAutospacing="0" w:after="0" w:afterAutospacing="0"/>
              <w:ind w:left="0" w:right="0"/>
              <w:rPr>
                <w:rFonts w:hint="default"/>
              </w:rPr>
            </w:pPr>
          </w:p>
        </w:tc>
      </w:tr>
      <w:tr w14:paraId="4D9B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8981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F6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302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15789">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F658A">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6488">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D0E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D41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2B9E1">
            <w:pPr>
              <w:keepNext w:val="0"/>
              <w:keepLines w:val="0"/>
              <w:suppressLineNumbers w:val="0"/>
              <w:spacing w:before="0" w:beforeAutospacing="0" w:after="0" w:afterAutospacing="0"/>
              <w:ind w:left="0" w:right="0"/>
              <w:rPr>
                <w:rFonts w:hint="default"/>
              </w:rPr>
            </w:pPr>
          </w:p>
        </w:tc>
      </w:tr>
      <w:tr w14:paraId="33FDE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992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5B4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F7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3CB6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A89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A3F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B52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550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D00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7AC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202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6002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338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153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02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B7FA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档案整理件数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83D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326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153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件</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CEA1">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501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E35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45E1">
            <w:pPr>
              <w:keepNext w:val="0"/>
              <w:keepLines w:val="0"/>
              <w:suppressLineNumbers w:val="0"/>
              <w:spacing w:before="0" w:beforeAutospacing="0" w:after="0" w:afterAutospacing="0"/>
              <w:ind w:left="0" w:right="0"/>
              <w:jc w:val="center"/>
              <w:rPr>
                <w:rFonts w:hint="default"/>
              </w:rPr>
            </w:pPr>
          </w:p>
        </w:tc>
      </w:tr>
      <w:tr w14:paraId="44B1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04F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9587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3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8CC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档案整理合格率月保管安全性达标率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07F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A5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772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FF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D8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929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D6D8">
            <w:pPr>
              <w:keepNext w:val="0"/>
              <w:keepLines w:val="0"/>
              <w:suppressLineNumbers w:val="0"/>
              <w:spacing w:before="0" w:beforeAutospacing="0" w:after="0" w:afterAutospacing="0"/>
              <w:ind w:left="0" w:right="0"/>
              <w:jc w:val="center"/>
              <w:rPr>
                <w:rFonts w:hint="default"/>
              </w:rPr>
            </w:pPr>
          </w:p>
        </w:tc>
      </w:tr>
      <w:tr w14:paraId="4F0B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2F2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A00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B63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088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季度档案整理进度达标率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6B4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31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2D5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DF9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07CC">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723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1D49">
            <w:pPr>
              <w:keepNext w:val="0"/>
              <w:keepLines w:val="0"/>
              <w:suppressLineNumbers w:val="0"/>
              <w:spacing w:before="0" w:beforeAutospacing="0" w:after="0" w:afterAutospacing="0"/>
              <w:ind w:left="0" w:right="0"/>
              <w:jc w:val="center"/>
              <w:rPr>
                <w:rFonts w:hint="default"/>
              </w:rPr>
            </w:pPr>
          </w:p>
        </w:tc>
      </w:tr>
      <w:tr w14:paraId="63D2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8F2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E16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213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C45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年度整体完成率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497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563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D91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71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AE4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3C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B7AF">
            <w:pPr>
              <w:keepNext w:val="0"/>
              <w:keepLines w:val="0"/>
              <w:suppressLineNumbers w:val="0"/>
              <w:spacing w:before="0" w:beforeAutospacing="0" w:after="0" w:afterAutospacing="0"/>
              <w:ind w:left="0" w:right="0"/>
              <w:jc w:val="center"/>
              <w:rPr>
                <w:rFonts w:hint="default"/>
              </w:rPr>
            </w:pPr>
          </w:p>
        </w:tc>
      </w:tr>
      <w:tr w14:paraId="6CAF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D58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D1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50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268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档案查阅便捷度提升率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2C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43F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B1C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F68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366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101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5BD3">
            <w:pPr>
              <w:keepNext w:val="0"/>
              <w:keepLines w:val="0"/>
              <w:suppressLineNumbers w:val="0"/>
              <w:spacing w:before="0" w:beforeAutospacing="0" w:after="0" w:afterAutospacing="0"/>
              <w:ind w:left="0" w:right="0"/>
              <w:jc w:val="center"/>
              <w:rPr>
                <w:rFonts w:hint="default"/>
              </w:rPr>
            </w:pPr>
          </w:p>
        </w:tc>
      </w:tr>
      <w:tr w14:paraId="4D5E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C68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34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9F5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E36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单位职工满意度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51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41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CAC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AB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89</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51B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95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6887">
            <w:pPr>
              <w:keepNext w:val="0"/>
              <w:keepLines w:val="0"/>
              <w:suppressLineNumbers w:val="0"/>
              <w:spacing w:before="0" w:beforeAutospacing="0" w:after="0" w:afterAutospacing="0"/>
              <w:ind w:left="0" w:right="0"/>
              <w:jc w:val="center"/>
              <w:rPr>
                <w:rFonts w:hint="default"/>
              </w:rPr>
            </w:pPr>
          </w:p>
        </w:tc>
      </w:tr>
      <w:tr w14:paraId="3A2C7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E88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DE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D94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DD3B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档案整理总成本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6CC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DC6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1D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18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1.23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25C4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5B3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F2F9">
            <w:pPr>
              <w:keepNext w:val="0"/>
              <w:keepLines w:val="0"/>
              <w:suppressLineNumbers w:val="0"/>
              <w:spacing w:before="0" w:beforeAutospacing="0" w:after="0" w:afterAutospacing="0"/>
              <w:ind w:left="0" w:right="0"/>
              <w:jc w:val="center"/>
              <w:rPr>
                <w:rFonts w:hint="default"/>
              </w:rPr>
            </w:pPr>
          </w:p>
        </w:tc>
      </w:tr>
      <w:tr w14:paraId="1CFF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647B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07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5016">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84.15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AE56">
            <w:pPr>
              <w:keepNext w:val="0"/>
              <w:keepLines w:val="0"/>
              <w:suppressLineNumbers w:val="0"/>
              <w:spacing w:before="0" w:beforeAutospacing="0" w:after="0" w:afterAutospacing="0"/>
              <w:ind w:left="0" w:right="0"/>
              <w:rPr>
                <w:rFonts w:hint="default"/>
              </w:rPr>
            </w:pPr>
          </w:p>
        </w:tc>
      </w:tr>
      <w:tr w14:paraId="25380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0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66051A">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2D00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7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8B533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08CD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A6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6BF86C">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32FF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55B6A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90308F">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082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48C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2F7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6F7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FB8B5">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D776">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F246">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3DE8">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09C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0F71">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4C8A">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661C">
            <w:pPr>
              <w:keepNext w:val="0"/>
              <w:keepLines w:val="0"/>
              <w:suppressLineNumbers w:val="0"/>
              <w:spacing w:before="0" w:beforeAutospacing="0" w:after="0" w:afterAutospacing="0"/>
              <w:ind w:left="0" w:right="0"/>
              <w:rPr>
                <w:rFonts w:hint="default"/>
              </w:rPr>
            </w:pPr>
          </w:p>
        </w:tc>
      </w:tr>
      <w:tr w14:paraId="140D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D95967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101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046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D4709">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51320021T000000049381-专项工作经费</w:t>
            </w:r>
          </w:p>
        </w:tc>
      </w:tr>
      <w:tr w14:paraId="0258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E494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6DF08C">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BE1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22F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7910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EA4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8CB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2B81A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D9C25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953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7BF5">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0C3D5">
            <w:pPr>
              <w:keepNext w:val="0"/>
              <w:keepLines w:val="0"/>
              <w:suppressLineNumbers w:val="0"/>
              <w:spacing w:before="0" w:beforeAutospacing="0" w:after="0" w:afterAutospacing="0"/>
              <w:ind w:left="0" w:right="0"/>
              <w:rPr>
                <w:rFonts w:hint="default"/>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B04EE0">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　加强机关自身建设，保障机关工作正常运转所需办公费40万，邮电费20万，差旅费60万，其他商品服务支出10万.为保障机关工作正常运转，保障年度专项监督、调研等工作开展，提高人大工作效率和服务质量，更好地发挥人大职能作用。</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234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严格执行预算，保障人大机关日常运转</w:t>
            </w:r>
          </w:p>
        </w:tc>
      </w:tr>
      <w:tr w14:paraId="65B0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90D5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C94E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C4E0C3">
            <w:pPr>
              <w:keepNext w:val="0"/>
              <w:keepLines w:val="0"/>
              <w:suppressLineNumbers w:val="0"/>
              <w:spacing w:before="0" w:beforeAutospacing="0" w:after="0" w:afterAutospacing="0"/>
              <w:ind w:left="0" w:right="0"/>
              <w:rPr>
                <w:rFonts w:hint="default"/>
              </w:rPr>
            </w:pPr>
          </w:p>
        </w:tc>
      </w:tr>
      <w:tr w14:paraId="515C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973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F7C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B73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D928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BDF7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AE3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A2D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9C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EED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119D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A368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F5F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F67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9079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193.58</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F846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193.58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D1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3F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720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8.42</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BEDF6">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5C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1897B">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3EA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B0E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29B4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193.58</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8FB1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193.58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029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082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4E1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A4361">
            <w:pPr>
              <w:keepNext w:val="0"/>
              <w:keepLines w:val="0"/>
              <w:suppressLineNumbers w:val="0"/>
              <w:spacing w:before="0" w:beforeAutospacing="0" w:after="0" w:afterAutospacing="0"/>
              <w:ind w:left="0" w:right="0"/>
              <w:rPr>
                <w:rFonts w:hint="default"/>
              </w:rPr>
            </w:pPr>
          </w:p>
        </w:tc>
      </w:tr>
      <w:tr w14:paraId="15CF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0389E5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7F0517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nil"/>
              <w:left w:val="nil"/>
              <w:bottom w:val="nil"/>
              <w:right w:val="nil"/>
            </w:tcBorders>
            <w:shd w:val="clear" w:color="auto" w:fill="auto"/>
            <w:vAlign w:val="center"/>
          </w:tcPr>
          <w:p w14:paraId="10A7E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nil"/>
              <w:left w:val="nil"/>
              <w:bottom w:val="nil"/>
              <w:right w:val="nil"/>
            </w:tcBorders>
            <w:shd w:val="clear" w:color="auto" w:fill="auto"/>
            <w:vAlign w:val="center"/>
          </w:tcPr>
          <w:p w14:paraId="53AD1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nil"/>
              <w:left w:val="nil"/>
              <w:bottom w:val="nil"/>
              <w:right w:val="nil"/>
            </w:tcBorders>
            <w:shd w:val="clear" w:color="auto" w:fill="auto"/>
            <w:vAlign w:val="center"/>
          </w:tcPr>
          <w:p w14:paraId="718A9C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nil"/>
              <w:left w:val="nil"/>
              <w:bottom w:val="nil"/>
              <w:right w:val="nil"/>
            </w:tcBorders>
            <w:shd w:val="clear" w:color="auto" w:fill="auto"/>
            <w:vAlign w:val="center"/>
          </w:tcPr>
          <w:p w14:paraId="69F01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nil"/>
              <w:left w:val="nil"/>
              <w:bottom w:val="nil"/>
              <w:right w:val="nil"/>
            </w:tcBorders>
            <w:shd w:val="clear" w:color="auto" w:fill="auto"/>
            <w:vAlign w:val="center"/>
          </w:tcPr>
          <w:p w14:paraId="7CB9A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nil"/>
              <w:left w:val="nil"/>
              <w:bottom w:val="nil"/>
              <w:right w:val="nil"/>
            </w:tcBorders>
            <w:shd w:val="clear" w:color="auto" w:fill="auto"/>
            <w:vAlign w:val="center"/>
          </w:tcPr>
          <w:p w14:paraId="6F5447C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nil"/>
              <w:left w:val="nil"/>
              <w:bottom w:val="nil"/>
              <w:right w:val="nil"/>
            </w:tcBorders>
            <w:shd w:val="clear" w:color="auto" w:fill="auto"/>
            <w:vAlign w:val="center"/>
          </w:tcPr>
          <w:p w14:paraId="03866BB2">
            <w:pPr>
              <w:keepNext w:val="0"/>
              <w:keepLines w:val="0"/>
              <w:suppressLineNumbers w:val="0"/>
              <w:spacing w:before="0" w:beforeAutospacing="0" w:after="0" w:afterAutospacing="0"/>
              <w:ind w:left="0" w:right="0"/>
              <w:rPr>
                <w:rFonts w:hint="default"/>
              </w:rPr>
            </w:pPr>
          </w:p>
        </w:tc>
      </w:tr>
      <w:tr w14:paraId="0D818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01BD">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66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C58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F92B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476B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67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87C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A19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BA6A2">
            <w:pPr>
              <w:keepNext w:val="0"/>
              <w:keepLines w:val="0"/>
              <w:suppressLineNumbers w:val="0"/>
              <w:spacing w:before="0" w:beforeAutospacing="0" w:after="0" w:afterAutospacing="0"/>
              <w:ind w:left="0" w:right="0"/>
              <w:rPr>
                <w:rFonts w:hint="default"/>
              </w:rPr>
            </w:pPr>
          </w:p>
        </w:tc>
      </w:tr>
      <w:tr w14:paraId="641D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D04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B6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FF4D">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B29E3">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4AB3E">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239B">
            <w:pPr>
              <w:keepNext w:val="0"/>
              <w:keepLines w:val="0"/>
              <w:suppressLineNumbers w:val="0"/>
              <w:spacing w:before="0" w:beforeAutospacing="0" w:after="0" w:afterAutospacing="0"/>
              <w:ind w:left="0" w:right="0"/>
              <w:jc w:val="center"/>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58A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0F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DCCD">
            <w:pPr>
              <w:keepNext w:val="0"/>
              <w:keepLines w:val="0"/>
              <w:suppressLineNumbers w:val="0"/>
              <w:spacing w:before="0" w:beforeAutospacing="0" w:after="0" w:afterAutospacing="0"/>
              <w:ind w:left="0" w:right="0"/>
              <w:rPr>
                <w:rFonts w:hint="default"/>
              </w:rPr>
            </w:pPr>
          </w:p>
        </w:tc>
      </w:tr>
      <w:tr w14:paraId="3777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1FA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FB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FE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242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14E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nil"/>
              <w:left w:val="nil"/>
              <w:bottom w:val="nil"/>
              <w:right w:val="nil"/>
            </w:tcBorders>
            <w:shd w:val="clear" w:color="auto" w:fill="auto"/>
            <w:vAlign w:val="center"/>
          </w:tcPr>
          <w:p w14:paraId="7D738A6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nil"/>
              <w:left w:val="nil"/>
              <w:bottom w:val="nil"/>
              <w:right w:val="nil"/>
            </w:tcBorders>
            <w:shd w:val="clear" w:color="auto" w:fill="auto"/>
            <w:vAlign w:val="center"/>
          </w:tcPr>
          <w:p w14:paraId="6B95F46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81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2F3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975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2FD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0913A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60CA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97D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E5D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D2CA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办公经费保障率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19A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47D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3A2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4F95">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581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2F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2FE8">
            <w:pPr>
              <w:keepNext w:val="0"/>
              <w:keepLines w:val="0"/>
              <w:suppressLineNumbers w:val="0"/>
              <w:spacing w:before="0" w:beforeAutospacing="0" w:after="0" w:afterAutospacing="0"/>
              <w:ind w:left="0" w:right="0"/>
              <w:jc w:val="center"/>
              <w:rPr>
                <w:rFonts w:hint="default"/>
              </w:rPr>
            </w:pPr>
          </w:p>
        </w:tc>
      </w:tr>
      <w:tr w14:paraId="12EF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AEE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460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B6F4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7A43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差旅经费保障率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E3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8A7C">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E09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2FE0">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B6C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0FC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F166">
            <w:pPr>
              <w:keepNext w:val="0"/>
              <w:keepLines w:val="0"/>
              <w:suppressLineNumbers w:val="0"/>
              <w:spacing w:before="0" w:beforeAutospacing="0" w:after="0" w:afterAutospacing="0"/>
              <w:ind w:left="0" w:right="0"/>
              <w:jc w:val="center"/>
              <w:rPr>
                <w:rFonts w:hint="default"/>
              </w:rPr>
            </w:pPr>
          </w:p>
        </w:tc>
      </w:tr>
      <w:tr w14:paraId="5964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5E4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1F31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F1AF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1E04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专项工作开展次数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BF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EBF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E5E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93FF">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C20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761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2585">
            <w:pPr>
              <w:keepNext w:val="0"/>
              <w:keepLines w:val="0"/>
              <w:suppressLineNumbers w:val="0"/>
              <w:spacing w:before="0" w:beforeAutospacing="0" w:after="0" w:afterAutospacing="0"/>
              <w:ind w:left="0" w:right="0"/>
              <w:jc w:val="center"/>
              <w:rPr>
                <w:rFonts w:hint="default"/>
              </w:rPr>
            </w:pPr>
          </w:p>
        </w:tc>
      </w:tr>
      <w:tr w14:paraId="7177F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4456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2DE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FF3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E4D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预算执行及时率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F2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7E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E70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44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39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191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AE7A">
            <w:pPr>
              <w:keepNext w:val="0"/>
              <w:keepLines w:val="0"/>
              <w:suppressLineNumbers w:val="0"/>
              <w:spacing w:before="0" w:beforeAutospacing="0" w:after="0" w:afterAutospacing="0"/>
              <w:ind w:left="0" w:right="0"/>
              <w:jc w:val="center"/>
              <w:rPr>
                <w:rFonts w:hint="default"/>
              </w:rPr>
            </w:pPr>
          </w:p>
        </w:tc>
      </w:tr>
      <w:tr w14:paraId="3B9B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9E4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EE68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5649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270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专项工作按时完成率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43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13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BA7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7A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C8E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724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8105">
            <w:pPr>
              <w:keepNext w:val="0"/>
              <w:keepLines w:val="0"/>
              <w:suppressLineNumbers w:val="0"/>
              <w:spacing w:before="0" w:beforeAutospacing="0" w:after="0" w:afterAutospacing="0"/>
              <w:ind w:left="0" w:right="0"/>
              <w:jc w:val="center"/>
              <w:rPr>
                <w:rFonts w:hint="default"/>
              </w:rPr>
            </w:pPr>
          </w:p>
        </w:tc>
      </w:tr>
      <w:tr w14:paraId="05AAF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1FD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6CD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788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87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机关服务质量提升率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5B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43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B5B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97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C2C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4C3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A470">
            <w:pPr>
              <w:keepNext w:val="0"/>
              <w:keepLines w:val="0"/>
              <w:suppressLineNumbers w:val="0"/>
              <w:spacing w:before="0" w:beforeAutospacing="0" w:after="0" w:afterAutospacing="0"/>
              <w:ind w:left="0" w:right="0"/>
              <w:jc w:val="center"/>
              <w:rPr>
                <w:rFonts w:hint="default"/>
              </w:rPr>
            </w:pPr>
          </w:p>
        </w:tc>
      </w:tr>
      <w:tr w14:paraId="1C732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E83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DC4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3951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EEE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提升单位工作效率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B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ABC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好</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C4BF">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74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68A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D33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9E0C">
            <w:pPr>
              <w:keepNext w:val="0"/>
              <w:keepLines w:val="0"/>
              <w:suppressLineNumbers w:val="0"/>
              <w:spacing w:before="0" w:beforeAutospacing="0" w:after="0" w:afterAutospacing="0"/>
              <w:ind w:left="0" w:right="0"/>
              <w:jc w:val="center"/>
              <w:rPr>
                <w:rFonts w:hint="default"/>
              </w:rPr>
            </w:pPr>
          </w:p>
        </w:tc>
      </w:tr>
      <w:tr w14:paraId="01795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412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D7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DD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A51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职工满意度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C1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CF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1BB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07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346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F2F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CD47">
            <w:pPr>
              <w:keepNext w:val="0"/>
              <w:keepLines w:val="0"/>
              <w:suppressLineNumbers w:val="0"/>
              <w:spacing w:before="0" w:beforeAutospacing="0" w:after="0" w:afterAutospacing="0"/>
              <w:ind w:left="0" w:right="0"/>
              <w:jc w:val="center"/>
              <w:rPr>
                <w:rFonts w:hint="default"/>
              </w:rPr>
            </w:pPr>
          </w:p>
        </w:tc>
      </w:tr>
      <w:tr w14:paraId="53FD2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10A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BB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44C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F6EB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专项工作总成本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4FD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02A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230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AC3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67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193.58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756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E2A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16</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4575">
            <w:pPr>
              <w:keepNext w:val="0"/>
              <w:keepLines w:val="0"/>
              <w:suppressLineNumbers w:val="0"/>
              <w:spacing w:before="0" w:beforeAutospacing="0" w:after="0" w:afterAutospacing="0"/>
              <w:ind w:left="0" w:right="0"/>
              <w:jc w:val="center"/>
              <w:rPr>
                <w:rFonts w:hint="default"/>
              </w:rPr>
            </w:pPr>
          </w:p>
        </w:tc>
      </w:tr>
      <w:tr w14:paraId="78FB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0605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C3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AD62">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89.42</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52D0">
            <w:pPr>
              <w:keepNext w:val="0"/>
              <w:keepLines w:val="0"/>
              <w:suppressLineNumbers w:val="0"/>
              <w:spacing w:before="0" w:beforeAutospacing="0" w:after="0" w:afterAutospacing="0"/>
              <w:ind w:left="0" w:right="0"/>
              <w:rPr>
                <w:rFonts w:hint="default"/>
              </w:rPr>
            </w:pPr>
          </w:p>
        </w:tc>
      </w:tr>
      <w:tr w14:paraId="5DCC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B9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8110C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5ECB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83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C7DA9B">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6841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78"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0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3678D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2DF28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D52AB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82A34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A12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815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DD64">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57EC">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5DBCC">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50B0">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C471">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D925">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B2E3">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882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581C">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5065">
            <w:pPr>
              <w:keepNext w:val="0"/>
              <w:keepLines w:val="0"/>
              <w:suppressLineNumbers w:val="0"/>
              <w:spacing w:before="0" w:beforeAutospacing="0" w:after="0" w:afterAutospacing="0"/>
              <w:ind w:left="0" w:right="0"/>
              <w:rPr>
                <w:rFonts w:hint="default"/>
              </w:rPr>
            </w:pPr>
          </w:p>
        </w:tc>
      </w:tr>
      <w:tr w14:paraId="51F8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06E1E3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F57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C79B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6826E2">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51320022R000005202861-追加州级部门一次性抚恤金及丧葬费</w:t>
            </w:r>
          </w:p>
        </w:tc>
      </w:tr>
      <w:tr w14:paraId="7047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0ED5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67950D">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2925">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E3E0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3422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EFA18">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AC008">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AEDF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65047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F0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1D5903E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nil"/>
              <w:left w:val="nil"/>
              <w:bottom w:val="nil"/>
              <w:right w:val="nil"/>
            </w:tcBorders>
            <w:shd w:val="clear" w:color="auto" w:fill="auto"/>
            <w:vAlign w:val="center"/>
          </w:tcPr>
          <w:p w14:paraId="1D5CBAB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411" w:type="dxa"/>
            <w:gridSpan w:val="6"/>
            <w:tcBorders>
              <w:top w:val="nil"/>
              <w:left w:val="nil"/>
              <w:bottom w:val="nil"/>
              <w:right w:val="nil"/>
            </w:tcBorders>
            <w:shd w:val="clear" w:color="auto" w:fill="auto"/>
            <w:vAlign w:val="center"/>
          </w:tcPr>
          <w:p w14:paraId="1BDF9B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nil"/>
              <w:left w:val="nil"/>
              <w:bottom w:val="nil"/>
              <w:right w:val="nil"/>
            </w:tcBorders>
            <w:shd w:val="clear" w:color="auto" w:fill="auto"/>
            <w:vAlign w:val="center"/>
          </w:tcPr>
          <w:p w14:paraId="206854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1220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222AFBA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02B009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nil"/>
              <w:left w:val="nil"/>
              <w:bottom w:val="nil"/>
              <w:right w:val="nil"/>
            </w:tcBorders>
            <w:shd w:val="clear" w:color="auto" w:fill="auto"/>
            <w:vAlign w:val="center"/>
          </w:tcPr>
          <w:p w14:paraId="2155BF5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14:paraId="758F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544C6">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D61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7BA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CA2F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7556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DBF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480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240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881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12025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7EA2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FF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8B4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37FE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124.49</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485D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124.49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4F5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186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308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CF714">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D07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11DB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AA9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F33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1836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124.49</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0345E">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124.49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3B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4BA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8ED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678D6">
            <w:pPr>
              <w:keepNext w:val="0"/>
              <w:keepLines w:val="0"/>
              <w:suppressLineNumbers w:val="0"/>
              <w:spacing w:before="0" w:beforeAutospacing="0" w:after="0" w:afterAutospacing="0"/>
              <w:ind w:left="0" w:right="0"/>
              <w:rPr>
                <w:rFonts w:hint="default"/>
              </w:rPr>
            </w:pPr>
          </w:p>
        </w:tc>
      </w:tr>
      <w:tr w14:paraId="3DA8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3B7B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E6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8E6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1A4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595C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470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91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64A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5541F">
            <w:pPr>
              <w:keepNext w:val="0"/>
              <w:keepLines w:val="0"/>
              <w:suppressLineNumbers w:val="0"/>
              <w:spacing w:before="0" w:beforeAutospacing="0" w:after="0" w:afterAutospacing="0"/>
              <w:ind w:left="0" w:right="0"/>
              <w:rPr>
                <w:rFonts w:hint="default"/>
              </w:rPr>
            </w:pPr>
          </w:p>
        </w:tc>
      </w:tr>
      <w:tr w14:paraId="266B0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035"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226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6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3C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CF41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AE4E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16E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CFB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3D2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F39A0">
            <w:pPr>
              <w:keepNext w:val="0"/>
              <w:keepLines w:val="0"/>
              <w:suppressLineNumbers w:val="0"/>
              <w:spacing w:before="0" w:beforeAutospacing="0" w:after="0" w:afterAutospacing="0"/>
              <w:ind w:left="0" w:right="0"/>
              <w:rPr>
                <w:rFonts w:hint="default"/>
              </w:rPr>
            </w:pPr>
          </w:p>
        </w:tc>
      </w:tr>
      <w:tr w14:paraId="141FC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F78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F5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A86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5AB4B">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7911B">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9D0F">
            <w:pPr>
              <w:keepNext w:val="0"/>
              <w:keepLines w:val="0"/>
              <w:suppressLineNumbers w:val="0"/>
              <w:spacing w:before="0" w:beforeAutospacing="0" w:after="0" w:afterAutospacing="0"/>
              <w:ind w:left="0" w:right="0"/>
              <w:jc w:val="center"/>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FF0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A6F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EB068">
            <w:pPr>
              <w:keepNext w:val="0"/>
              <w:keepLines w:val="0"/>
              <w:suppressLineNumbers w:val="0"/>
              <w:spacing w:before="0" w:beforeAutospacing="0" w:after="0" w:afterAutospacing="0"/>
              <w:ind w:left="0" w:right="0"/>
              <w:rPr>
                <w:rFonts w:hint="default"/>
              </w:rPr>
            </w:pPr>
          </w:p>
        </w:tc>
      </w:tr>
      <w:tr w14:paraId="3517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121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56A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D7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A1D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F1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85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148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4D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10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BBF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82C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4738E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4C4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F0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0B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54C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D8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5F8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D71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CE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361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091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02FF">
            <w:pPr>
              <w:keepNext w:val="0"/>
              <w:keepLines w:val="0"/>
              <w:suppressLineNumbers w:val="0"/>
              <w:spacing w:before="0" w:beforeAutospacing="0" w:after="0" w:afterAutospacing="0"/>
              <w:ind w:left="0" w:right="0"/>
              <w:jc w:val="center"/>
              <w:rPr>
                <w:rFonts w:hint="default"/>
              </w:rPr>
            </w:pPr>
          </w:p>
        </w:tc>
      </w:tr>
      <w:tr w14:paraId="63DF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38B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13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E0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0FE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3F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32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F63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BF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7A2C">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A86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18A3">
            <w:pPr>
              <w:keepNext w:val="0"/>
              <w:keepLines w:val="0"/>
              <w:suppressLineNumbers w:val="0"/>
              <w:spacing w:before="0" w:beforeAutospacing="0" w:after="0" w:afterAutospacing="0"/>
              <w:ind w:left="0" w:right="0"/>
              <w:jc w:val="center"/>
              <w:rPr>
                <w:rFonts w:hint="default"/>
              </w:rPr>
            </w:pPr>
          </w:p>
        </w:tc>
      </w:tr>
      <w:tr w14:paraId="4C11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E820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5E1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734C">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F3E1">
            <w:pPr>
              <w:keepNext w:val="0"/>
              <w:keepLines w:val="0"/>
              <w:suppressLineNumbers w:val="0"/>
              <w:spacing w:before="0" w:beforeAutospacing="0" w:after="0" w:afterAutospacing="0"/>
              <w:ind w:left="0" w:right="0"/>
              <w:rPr>
                <w:rFonts w:hint="default"/>
              </w:rPr>
            </w:pPr>
          </w:p>
        </w:tc>
      </w:tr>
      <w:tr w14:paraId="1C4E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79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3B5578">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3D6D0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2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6DE832">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0BA0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CB7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44D4F7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3B75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7C70E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2EDBA3">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C27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7BE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AF6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3CB0">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F54D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1C9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AE8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E047">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918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4D73">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8286">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1BB7">
            <w:pPr>
              <w:keepNext w:val="0"/>
              <w:keepLines w:val="0"/>
              <w:suppressLineNumbers w:val="0"/>
              <w:spacing w:before="0" w:beforeAutospacing="0" w:after="0" w:afterAutospacing="0"/>
              <w:ind w:left="0" w:right="0"/>
              <w:rPr>
                <w:rFonts w:hint="default"/>
              </w:rPr>
            </w:pPr>
          </w:p>
        </w:tc>
      </w:tr>
      <w:tr w14:paraId="0D9D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1E8E69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63FD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8A2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C72AFE">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51320022R000005969462-追加州级部门编内退休人员一次性退休补贴</w:t>
            </w:r>
          </w:p>
        </w:tc>
      </w:tr>
      <w:tr w14:paraId="2E3A7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5EA6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02137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20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C500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1C643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FA3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EEE5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09856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7A4CB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C9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A039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E0043">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9DD652">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2903E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71803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D7CD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81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6C971D">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r>
      <w:tr w14:paraId="2A5D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F95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748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B7A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2DE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5973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3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5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27D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55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4A67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702B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813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287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6163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30.43</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AC5F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30.43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F8B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D6A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E0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732D8">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5E3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2A0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7B0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AF5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354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30.43</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9C9E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30.43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A9E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591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3C2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4D9D">
            <w:pPr>
              <w:keepNext w:val="0"/>
              <w:keepLines w:val="0"/>
              <w:suppressLineNumbers w:val="0"/>
              <w:spacing w:before="0" w:beforeAutospacing="0" w:after="0" w:afterAutospacing="0"/>
              <w:ind w:left="0" w:right="0"/>
              <w:rPr>
                <w:rFonts w:hint="default"/>
              </w:rPr>
            </w:pPr>
          </w:p>
        </w:tc>
      </w:tr>
      <w:tr w14:paraId="1716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A5E4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BA1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5D1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B3D2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2CBC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430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288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146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59D30">
            <w:pPr>
              <w:keepNext w:val="0"/>
              <w:keepLines w:val="0"/>
              <w:suppressLineNumbers w:val="0"/>
              <w:spacing w:before="0" w:beforeAutospacing="0" w:after="0" w:afterAutospacing="0"/>
              <w:ind w:left="0" w:right="0"/>
              <w:rPr>
                <w:rFonts w:hint="default"/>
              </w:rPr>
            </w:pPr>
          </w:p>
        </w:tc>
      </w:tr>
      <w:tr w14:paraId="1FC1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8AFF">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59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C0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D90E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D25B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A88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C4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17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21C83">
            <w:pPr>
              <w:keepNext w:val="0"/>
              <w:keepLines w:val="0"/>
              <w:suppressLineNumbers w:val="0"/>
              <w:spacing w:before="0" w:beforeAutospacing="0" w:after="0" w:afterAutospacing="0"/>
              <w:ind w:left="0" w:right="0"/>
              <w:rPr>
                <w:rFonts w:hint="default"/>
              </w:rPr>
            </w:pPr>
          </w:p>
        </w:tc>
      </w:tr>
      <w:tr w14:paraId="3975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1F2D18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47039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nil"/>
              <w:left w:val="nil"/>
              <w:bottom w:val="nil"/>
              <w:right w:val="nil"/>
            </w:tcBorders>
            <w:shd w:val="clear" w:color="auto" w:fill="auto"/>
            <w:vAlign w:val="center"/>
          </w:tcPr>
          <w:p w14:paraId="2811D7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484" w:type="dxa"/>
            <w:gridSpan w:val="2"/>
            <w:tcBorders>
              <w:top w:val="nil"/>
              <w:left w:val="nil"/>
              <w:bottom w:val="nil"/>
              <w:right w:val="nil"/>
            </w:tcBorders>
            <w:shd w:val="clear" w:color="auto" w:fill="auto"/>
            <w:vAlign w:val="center"/>
          </w:tcPr>
          <w:p w14:paraId="2EAAB6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983" w:type="dxa"/>
            <w:gridSpan w:val="3"/>
            <w:tcBorders>
              <w:top w:val="nil"/>
              <w:left w:val="nil"/>
              <w:bottom w:val="nil"/>
              <w:right w:val="nil"/>
            </w:tcBorders>
            <w:shd w:val="clear" w:color="auto" w:fill="auto"/>
            <w:vAlign w:val="center"/>
          </w:tcPr>
          <w:p w14:paraId="519008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202" w:type="dxa"/>
            <w:tcBorders>
              <w:top w:val="nil"/>
              <w:left w:val="nil"/>
              <w:bottom w:val="nil"/>
              <w:right w:val="nil"/>
            </w:tcBorders>
            <w:shd w:val="clear" w:color="auto" w:fill="auto"/>
            <w:vAlign w:val="center"/>
          </w:tcPr>
          <w:p w14:paraId="592CF6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558" w:type="dxa"/>
            <w:tcBorders>
              <w:top w:val="nil"/>
              <w:left w:val="nil"/>
              <w:bottom w:val="nil"/>
              <w:right w:val="nil"/>
            </w:tcBorders>
            <w:shd w:val="clear" w:color="auto" w:fill="auto"/>
            <w:vAlign w:val="center"/>
          </w:tcPr>
          <w:p w14:paraId="232FC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nil"/>
              <w:left w:val="nil"/>
              <w:bottom w:val="nil"/>
              <w:right w:val="nil"/>
            </w:tcBorders>
            <w:shd w:val="clear" w:color="auto" w:fill="auto"/>
            <w:vAlign w:val="center"/>
          </w:tcPr>
          <w:p w14:paraId="0E6EF24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nil"/>
              <w:left w:val="nil"/>
              <w:bottom w:val="nil"/>
              <w:right w:val="nil"/>
            </w:tcBorders>
            <w:shd w:val="clear" w:color="auto" w:fill="auto"/>
            <w:vAlign w:val="center"/>
          </w:tcPr>
          <w:p w14:paraId="7A78AE03">
            <w:pPr>
              <w:keepNext w:val="0"/>
              <w:keepLines w:val="0"/>
              <w:suppressLineNumbers w:val="0"/>
              <w:spacing w:before="0" w:beforeAutospacing="0" w:after="0" w:afterAutospacing="0"/>
              <w:ind w:left="0" w:right="0"/>
              <w:rPr>
                <w:rFonts w:hint="default"/>
              </w:rPr>
            </w:pPr>
          </w:p>
        </w:tc>
      </w:tr>
      <w:tr w14:paraId="5F70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nil"/>
              <w:left w:val="nil"/>
              <w:bottom w:val="nil"/>
              <w:right w:val="nil"/>
            </w:tcBorders>
            <w:shd w:val="clear" w:color="auto" w:fill="auto"/>
            <w:vAlign w:val="center"/>
          </w:tcPr>
          <w:p w14:paraId="4411C3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nil"/>
              <w:left w:val="nil"/>
              <w:bottom w:val="nil"/>
              <w:right w:val="nil"/>
            </w:tcBorders>
            <w:shd w:val="clear" w:color="auto" w:fill="auto"/>
            <w:vAlign w:val="center"/>
          </w:tcPr>
          <w:p w14:paraId="440F90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nil"/>
              <w:left w:val="nil"/>
              <w:bottom w:val="nil"/>
              <w:right w:val="nil"/>
            </w:tcBorders>
            <w:shd w:val="clear" w:color="auto" w:fill="auto"/>
            <w:vAlign w:val="center"/>
          </w:tcPr>
          <w:p w14:paraId="5D2CB3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nil"/>
              <w:left w:val="nil"/>
              <w:bottom w:val="nil"/>
              <w:right w:val="nil"/>
            </w:tcBorders>
            <w:shd w:val="clear" w:color="auto" w:fill="auto"/>
            <w:vAlign w:val="center"/>
          </w:tcPr>
          <w:p w14:paraId="4640DB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nil"/>
              <w:left w:val="nil"/>
              <w:bottom w:val="nil"/>
              <w:right w:val="nil"/>
            </w:tcBorders>
            <w:shd w:val="clear" w:color="auto" w:fill="auto"/>
            <w:vAlign w:val="center"/>
          </w:tcPr>
          <w:p w14:paraId="64716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nil"/>
              <w:left w:val="nil"/>
              <w:bottom w:val="nil"/>
              <w:right w:val="nil"/>
            </w:tcBorders>
            <w:shd w:val="clear" w:color="auto" w:fill="auto"/>
            <w:vAlign w:val="center"/>
          </w:tcPr>
          <w:p w14:paraId="3C636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nil"/>
              <w:left w:val="nil"/>
              <w:bottom w:val="nil"/>
              <w:right w:val="nil"/>
            </w:tcBorders>
            <w:shd w:val="clear" w:color="auto" w:fill="auto"/>
            <w:vAlign w:val="center"/>
          </w:tcPr>
          <w:p w14:paraId="5DAA41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nil"/>
              <w:left w:val="nil"/>
              <w:bottom w:val="nil"/>
              <w:right w:val="nil"/>
            </w:tcBorders>
            <w:shd w:val="clear" w:color="auto" w:fill="auto"/>
            <w:vAlign w:val="center"/>
          </w:tcPr>
          <w:p w14:paraId="266028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nil"/>
              <w:left w:val="nil"/>
              <w:bottom w:val="nil"/>
              <w:right w:val="nil"/>
            </w:tcBorders>
            <w:shd w:val="clear" w:color="auto" w:fill="auto"/>
            <w:vAlign w:val="center"/>
          </w:tcPr>
          <w:p w14:paraId="2536F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nil"/>
              <w:left w:val="nil"/>
              <w:bottom w:val="nil"/>
              <w:right w:val="nil"/>
            </w:tcBorders>
            <w:shd w:val="clear" w:color="auto" w:fill="auto"/>
            <w:vAlign w:val="center"/>
          </w:tcPr>
          <w:p w14:paraId="2FF09FF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nil"/>
              <w:left w:val="nil"/>
              <w:bottom w:val="nil"/>
              <w:right w:val="nil"/>
            </w:tcBorders>
            <w:shd w:val="clear" w:color="auto" w:fill="auto"/>
            <w:vAlign w:val="center"/>
          </w:tcPr>
          <w:p w14:paraId="39A1E0A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24368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2076D">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F256">
            <w:pPr>
              <w:keepNext w:val="0"/>
              <w:keepLines w:val="0"/>
              <w:suppressLineNumbers w:val="0"/>
              <w:spacing w:before="0" w:beforeAutospacing="0" w:after="0" w:afterAutospacing="0"/>
              <w:ind w:left="0" w:right="0"/>
              <w:jc w:val="center"/>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FF0E">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F25D4">
            <w:pPr>
              <w:keepNext w:val="0"/>
              <w:keepLines w:val="0"/>
              <w:suppressLineNumbers w:val="0"/>
              <w:spacing w:before="0" w:beforeAutospacing="0" w:after="0" w:afterAutospacing="0"/>
              <w:ind w:left="0" w:right="0"/>
              <w:jc w:val="center"/>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449F">
            <w:pPr>
              <w:keepNext w:val="0"/>
              <w:keepLines w:val="0"/>
              <w:suppressLineNumbers w:val="0"/>
              <w:spacing w:before="0" w:beforeAutospacing="0" w:after="0" w:afterAutospacing="0"/>
              <w:ind w:left="0" w:right="0"/>
              <w:jc w:val="center"/>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EB0F">
            <w:pPr>
              <w:keepNext w:val="0"/>
              <w:keepLines w:val="0"/>
              <w:suppressLineNumbers w:val="0"/>
              <w:spacing w:before="0" w:beforeAutospacing="0" w:after="0" w:afterAutospacing="0"/>
              <w:ind w:left="0" w:right="0"/>
              <w:jc w:val="center"/>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9534">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B0B5">
            <w:pPr>
              <w:keepNext w:val="0"/>
              <w:keepLines w:val="0"/>
              <w:suppressLineNumbers w:val="0"/>
              <w:spacing w:before="0" w:beforeAutospacing="0" w:after="0" w:afterAutospacing="0"/>
              <w:ind w:left="0" w:right="0"/>
              <w:jc w:val="center"/>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561A">
            <w:pPr>
              <w:keepNext w:val="0"/>
              <w:keepLines w:val="0"/>
              <w:suppressLineNumbers w:val="0"/>
              <w:spacing w:before="0" w:beforeAutospacing="0" w:after="0" w:afterAutospacing="0"/>
              <w:ind w:left="0" w:right="0"/>
              <w:jc w:val="center"/>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5B6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4E46">
            <w:pPr>
              <w:keepNext w:val="0"/>
              <w:keepLines w:val="0"/>
              <w:suppressLineNumbers w:val="0"/>
              <w:spacing w:before="0" w:beforeAutospacing="0" w:after="0" w:afterAutospacing="0"/>
              <w:ind w:left="0" w:right="0"/>
              <w:jc w:val="center"/>
              <w:rPr>
                <w:rFonts w:hint="default"/>
              </w:rPr>
            </w:pPr>
          </w:p>
        </w:tc>
      </w:tr>
      <w:tr w14:paraId="12EA3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1669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A86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0045">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3D86">
            <w:pPr>
              <w:keepNext w:val="0"/>
              <w:keepLines w:val="0"/>
              <w:suppressLineNumbers w:val="0"/>
              <w:spacing w:before="0" w:beforeAutospacing="0" w:after="0" w:afterAutospacing="0"/>
              <w:ind w:left="0" w:right="0"/>
              <w:rPr>
                <w:rFonts w:hint="default"/>
              </w:rPr>
            </w:pPr>
          </w:p>
        </w:tc>
      </w:tr>
      <w:tr w14:paraId="01AE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70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A8DC0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27E70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97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665300">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210A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113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1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D16512">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3875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2BD63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866C7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979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6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5CD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33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FEB5">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99E86">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EBF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69E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FDFE">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995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1EC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AF61">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DE4E">
            <w:pPr>
              <w:keepNext w:val="0"/>
              <w:keepLines w:val="0"/>
              <w:suppressLineNumbers w:val="0"/>
              <w:spacing w:before="0" w:beforeAutospacing="0" w:after="0" w:afterAutospacing="0"/>
              <w:ind w:left="0" w:right="0"/>
              <w:rPr>
                <w:rFonts w:hint="default"/>
              </w:rPr>
            </w:pPr>
          </w:p>
        </w:tc>
      </w:tr>
      <w:tr w14:paraId="097BB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68725F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795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B8A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49FBC3">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51320022T000000335823-常委会会议费</w:t>
            </w:r>
          </w:p>
        </w:tc>
      </w:tr>
      <w:tr w14:paraId="7AB6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8DE7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A0E83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595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A6C2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6601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3CC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F536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7F74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E85FB0">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3B8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D2E7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62AE6">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2068FA">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召开6-8次常委会日常会议和1次主任学习会，通过召开常委会会议，提高人大监督效能，促进依法行政。</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226FB3">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组织召开好6次常委会和1次常委会组成人员学习会</w:t>
            </w:r>
          </w:p>
        </w:tc>
      </w:tr>
      <w:tr w14:paraId="37DA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2C82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D98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033FA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r>
      <w:tr w14:paraId="748F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03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BB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443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7EA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29E8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B2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F81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15F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8A6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21DFA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B3B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5A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39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68.90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775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32.05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D113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32.05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C4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774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83A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4.65</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3B7C8">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厉行节约，严格控制会议举办成本，压缩会期</w:t>
            </w:r>
          </w:p>
        </w:tc>
      </w:tr>
      <w:tr w14:paraId="48EA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07F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1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F6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68.90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F99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32.05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4E0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32.05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76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87C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B9D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84FAD">
            <w:pPr>
              <w:keepNext w:val="0"/>
              <w:keepLines w:val="0"/>
              <w:suppressLineNumbers w:val="0"/>
              <w:spacing w:before="0" w:beforeAutospacing="0" w:after="0" w:afterAutospacing="0"/>
              <w:ind w:left="0" w:right="0"/>
              <w:rPr>
                <w:rFonts w:hint="default"/>
              </w:rPr>
            </w:pPr>
          </w:p>
        </w:tc>
      </w:tr>
      <w:tr w14:paraId="77F72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530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DC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A2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7F7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E2CE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49E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47D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EDD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DA932">
            <w:pPr>
              <w:keepNext w:val="0"/>
              <w:keepLines w:val="0"/>
              <w:suppressLineNumbers w:val="0"/>
              <w:spacing w:before="0" w:beforeAutospacing="0" w:after="0" w:afterAutospacing="0"/>
              <w:ind w:left="0" w:right="0"/>
              <w:rPr>
                <w:rFonts w:hint="default"/>
              </w:rPr>
            </w:pPr>
          </w:p>
        </w:tc>
      </w:tr>
      <w:tr w14:paraId="5D4ED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610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9DC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B0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482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D323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10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CB2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C5C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8E6A">
            <w:pPr>
              <w:keepNext w:val="0"/>
              <w:keepLines w:val="0"/>
              <w:suppressLineNumbers w:val="0"/>
              <w:spacing w:before="0" w:beforeAutospacing="0" w:after="0" w:afterAutospacing="0"/>
              <w:ind w:left="0" w:right="0"/>
              <w:rPr>
                <w:rFonts w:hint="default"/>
              </w:rPr>
            </w:pPr>
          </w:p>
        </w:tc>
      </w:tr>
      <w:tr w14:paraId="37FE4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BFA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5A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9D6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F758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F8D44">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60A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A96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697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6AF99">
            <w:pPr>
              <w:keepNext w:val="0"/>
              <w:keepLines w:val="0"/>
              <w:suppressLineNumbers w:val="0"/>
              <w:spacing w:before="0" w:beforeAutospacing="0" w:after="0" w:afterAutospacing="0"/>
              <w:ind w:left="0" w:right="0"/>
              <w:rPr>
                <w:rFonts w:hint="default"/>
              </w:rPr>
            </w:pPr>
          </w:p>
        </w:tc>
      </w:tr>
      <w:tr w14:paraId="41906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46B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A5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0A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28D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D6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23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45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E2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4E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293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AE5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6F3F2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635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D0B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69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DC9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会议召开场次</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4B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0B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0A0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场次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82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7</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61A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59D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9B02">
            <w:pPr>
              <w:keepNext w:val="0"/>
              <w:keepLines w:val="0"/>
              <w:suppressLineNumbers w:val="0"/>
              <w:spacing w:before="0" w:beforeAutospacing="0" w:after="0" w:afterAutospacing="0"/>
              <w:ind w:left="0" w:right="0"/>
              <w:jc w:val="center"/>
              <w:rPr>
                <w:rFonts w:hint="default"/>
              </w:rPr>
            </w:pPr>
          </w:p>
        </w:tc>
      </w:tr>
      <w:tr w14:paraId="73C94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738D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8CD29">
            <w:pPr>
              <w:keepNext w:val="0"/>
              <w:keepLines w:val="0"/>
              <w:suppressLineNumbers w:val="0"/>
              <w:spacing w:before="0" w:beforeAutospacing="0" w:after="0" w:afterAutospacing="0"/>
              <w:ind w:left="0" w:right="0"/>
              <w:jc w:val="center"/>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E6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DC67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会议召开质量</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4C7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C58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2E3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67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C2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E93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84D8">
            <w:pPr>
              <w:keepNext w:val="0"/>
              <w:keepLines w:val="0"/>
              <w:suppressLineNumbers w:val="0"/>
              <w:spacing w:before="0" w:beforeAutospacing="0" w:after="0" w:afterAutospacing="0"/>
              <w:ind w:left="0" w:right="0"/>
              <w:jc w:val="center"/>
              <w:rPr>
                <w:rFonts w:hint="default"/>
              </w:rPr>
            </w:pPr>
          </w:p>
        </w:tc>
      </w:tr>
      <w:tr w14:paraId="5672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2294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99001">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D9D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4580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年度会议计划完成及时率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8AC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82E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FBF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DE0D">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72D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8E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CF56">
            <w:pPr>
              <w:keepNext w:val="0"/>
              <w:keepLines w:val="0"/>
              <w:suppressLineNumbers w:val="0"/>
              <w:spacing w:before="0" w:beforeAutospacing="0" w:after="0" w:afterAutospacing="0"/>
              <w:ind w:left="0" w:right="0"/>
              <w:jc w:val="center"/>
              <w:rPr>
                <w:rFonts w:hint="default"/>
              </w:rPr>
            </w:pPr>
          </w:p>
        </w:tc>
      </w:tr>
      <w:tr w14:paraId="5A47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064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799D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75F1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C0F2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人大决议落实率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33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67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680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2279">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FE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656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D6CD">
            <w:pPr>
              <w:keepNext w:val="0"/>
              <w:keepLines w:val="0"/>
              <w:suppressLineNumbers w:val="0"/>
              <w:spacing w:before="0" w:beforeAutospacing="0" w:after="0" w:afterAutospacing="0"/>
              <w:ind w:left="0" w:right="0"/>
              <w:jc w:val="center"/>
              <w:rPr>
                <w:rFonts w:hint="default"/>
              </w:rPr>
            </w:pPr>
          </w:p>
        </w:tc>
      </w:tr>
      <w:tr w14:paraId="6BEFF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E5F3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F761">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3B99F">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A46C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政府部门依法行政满意度提升率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81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DFE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D97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6B65">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50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7C5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308B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5BE8">
            <w:pPr>
              <w:keepNext w:val="0"/>
              <w:keepLines w:val="0"/>
              <w:suppressLineNumbers w:val="0"/>
              <w:spacing w:before="0" w:beforeAutospacing="0" w:after="0" w:afterAutospacing="0"/>
              <w:ind w:left="0" w:right="0"/>
              <w:jc w:val="center"/>
              <w:rPr>
                <w:rFonts w:hint="default"/>
              </w:rPr>
            </w:pPr>
          </w:p>
        </w:tc>
      </w:tr>
      <w:tr w14:paraId="3C73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15098">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BB1D4">
            <w:pPr>
              <w:keepNext w:val="0"/>
              <w:keepLines w:val="0"/>
              <w:suppressLineNumbers w:val="0"/>
              <w:spacing w:before="0" w:beforeAutospacing="0" w:after="0" w:afterAutospacing="0"/>
              <w:ind w:left="0" w:right="0"/>
              <w:jc w:val="center"/>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6B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可持续影响指标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20BD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会议服务保障情况</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E5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定性</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532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好</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C5B2">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D5A4">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好</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AF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2AD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E2EA">
            <w:pPr>
              <w:keepNext w:val="0"/>
              <w:keepLines w:val="0"/>
              <w:suppressLineNumbers w:val="0"/>
              <w:spacing w:before="0" w:beforeAutospacing="0" w:after="0" w:afterAutospacing="0"/>
              <w:ind w:left="0" w:right="0"/>
              <w:jc w:val="center"/>
              <w:rPr>
                <w:rFonts w:hint="default"/>
              </w:rPr>
            </w:pPr>
          </w:p>
        </w:tc>
      </w:tr>
      <w:tr w14:paraId="15710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78060C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4E4C17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nil"/>
              <w:left w:val="nil"/>
              <w:bottom w:val="nil"/>
              <w:right w:val="nil"/>
            </w:tcBorders>
            <w:shd w:val="clear" w:color="auto" w:fill="auto"/>
            <w:vAlign w:val="center"/>
          </w:tcPr>
          <w:p w14:paraId="4C302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nil"/>
              <w:left w:val="nil"/>
              <w:bottom w:val="nil"/>
              <w:right w:val="nil"/>
            </w:tcBorders>
            <w:shd w:val="clear" w:color="auto" w:fill="auto"/>
            <w:vAlign w:val="center"/>
          </w:tcPr>
          <w:p w14:paraId="1FCA8F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受益对象满意度</w:t>
            </w:r>
          </w:p>
        </w:tc>
        <w:tc>
          <w:tcPr>
            <w:tcW w:w="574" w:type="dxa"/>
            <w:tcBorders>
              <w:top w:val="nil"/>
              <w:left w:val="nil"/>
              <w:bottom w:val="nil"/>
              <w:right w:val="nil"/>
            </w:tcBorders>
            <w:shd w:val="clear" w:color="auto" w:fill="auto"/>
            <w:vAlign w:val="center"/>
          </w:tcPr>
          <w:p w14:paraId="721DE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nil"/>
              <w:left w:val="nil"/>
              <w:bottom w:val="nil"/>
              <w:right w:val="nil"/>
            </w:tcBorders>
            <w:shd w:val="clear" w:color="auto" w:fill="auto"/>
            <w:vAlign w:val="center"/>
          </w:tcPr>
          <w:p w14:paraId="06EB1F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nil"/>
              <w:left w:val="nil"/>
              <w:bottom w:val="nil"/>
              <w:right w:val="nil"/>
            </w:tcBorders>
            <w:shd w:val="clear" w:color="auto" w:fill="auto"/>
            <w:vAlign w:val="center"/>
          </w:tcPr>
          <w:p w14:paraId="127295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nil"/>
              <w:left w:val="nil"/>
              <w:bottom w:val="nil"/>
              <w:right w:val="nil"/>
            </w:tcBorders>
            <w:shd w:val="clear" w:color="auto" w:fill="auto"/>
            <w:vAlign w:val="center"/>
          </w:tcPr>
          <w:p w14:paraId="1904FC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88</w:t>
            </w:r>
          </w:p>
        </w:tc>
        <w:tc>
          <w:tcPr>
            <w:tcW w:w="558" w:type="dxa"/>
            <w:tcBorders>
              <w:top w:val="nil"/>
              <w:left w:val="nil"/>
              <w:bottom w:val="nil"/>
              <w:right w:val="nil"/>
            </w:tcBorders>
            <w:shd w:val="clear" w:color="auto" w:fill="auto"/>
            <w:vAlign w:val="center"/>
          </w:tcPr>
          <w:p w14:paraId="760746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nil"/>
              <w:left w:val="nil"/>
              <w:bottom w:val="nil"/>
              <w:right w:val="nil"/>
            </w:tcBorders>
            <w:shd w:val="clear" w:color="auto" w:fill="auto"/>
            <w:vAlign w:val="center"/>
          </w:tcPr>
          <w:p w14:paraId="51BFF8A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nil"/>
              <w:left w:val="nil"/>
              <w:bottom w:val="nil"/>
              <w:right w:val="nil"/>
            </w:tcBorders>
            <w:shd w:val="clear" w:color="auto" w:fill="auto"/>
            <w:vAlign w:val="center"/>
          </w:tcPr>
          <w:p w14:paraId="4F2781B6">
            <w:pPr>
              <w:keepNext w:val="0"/>
              <w:keepLines w:val="0"/>
              <w:suppressLineNumbers w:val="0"/>
              <w:spacing w:before="0" w:beforeAutospacing="0" w:after="0" w:afterAutospacing="0"/>
              <w:ind w:left="0" w:right="0"/>
              <w:jc w:val="center"/>
              <w:rPr>
                <w:rFonts w:hint="default"/>
              </w:rPr>
            </w:pPr>
          </w:p>
        </w:tc>
      </w:tr>
      <w:tr w14:paraId="22D53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9B235">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2B7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BE5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344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召开会议总成本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D48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305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69</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FB5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7E10">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32.05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6B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A9D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75F3">
            <w:pPr>
              <w:keepNext w:val="0"/>
              <w:keepLines w:val="0"/>
              <w:suppressLineNumbers w:val="0"/>
              <w:spacing w:before="0" w:beforeAutospacing="0" w:after="0" w:afterAutospacing="0"/>
              <w:ind w:left="0" w:right="0"/>
              <w:jc w:val="center"/>
              <w:rPr>
                <w:rFonts w:hint="default"/>
              </w:rPr>
            </w:pPr>
          </w:p>
        </w:tc>
      </w:tr>
      <w:tr w14:paraId="3D5F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41" w:type="dxa"/>
          <w:trHeight w:val="286"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69E5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BC4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B7EA">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80.65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B0A9">
            <w:pPr>
              <w:keepNext w:val="0"/>
              <w:keepLines w:val="0"/>
              <w:suppressLineNumbers w:val="0"/>
              <w:spacing w:before="0" w:beforeAutospacing="0" w:after="0" w:afterAutospacing="0"/>
              <w:ind w:left="0" w:right="0"/>
              <w:rPr>
                <w:rFonts w:hint="default"/>
              </w:rPr>
            </w:pPr>
          </w:p>
        </w:tc>
      </w:tr>
      <w:tr w14:paraId="33DD0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202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4CE1F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6686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4A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484252">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73E76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0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EEAF9B">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5945A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D3066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ED8E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F8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1D3C">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9CC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1A7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C69C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DF7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FDD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8905">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113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07F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E61B">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CC3B">
            <w:pPr>
              <w:keepNext w:val="0"/>
              <w:keepLines w:val="0"/>
              <w:suppressLineNumbers w:val="0"/>
              <w:spacing w:before="0" w:beforeAutospacing="0" w:after="0" w:afterAutospacing="0"/>
              <w:ind w:left="0" w:right="0"/>
              <w:rPr>
                <w:rFonts w:hint="default"/>
              </w:rPr>
            </w:pPr>
          </w:p>
        </w:tc>
      </w:tr>
      <w:tr w14:paraId="42C6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F2EA36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21A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DAA3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E71654">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51320022T000000352866-公务用车大修费用</w:t>
            </w:r>
          </w:p>
        </w:tc>
      </w:tr>
      <w:tr w14:paraId="5B35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F9B8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6D52A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DE9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4EDF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6B7E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DDB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777C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A2EB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E0EC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F68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E7C4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5D55C">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8D1114">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机关有川U00035号车、川U00025号车和川U10032号车已行驶10年以上，且车均行驶公里数达30万公里以上，车况逐年下降，经常出现故障，维修和保养费用逐年上升，为保证车辆的正常运转，确保机关工作用车安全，特安排2025年车辆大修，通过大修降低车辆故障率至4%以下，延长车辆使用寿命5年以上，提高车辆安全性和可靠性。</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4DB17C">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州人大机关2025年按采购相关流程按时完成川U00035号车、川U00025号车和川U10032号车大修任务</w:t>
            </w:r>
          </w:p>
        </w:tc>
      </w:tr>
      <w:tr w14:paraId="0273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E870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6B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8ED9A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r>
      <w:tr w14:paraId="2BE01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C1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69F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0F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197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FEAC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72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187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D6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52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4673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8B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5A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9F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24.00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90AC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24.00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4FC7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23.63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AF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98.48%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D8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77D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9.8</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B703C">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F816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FF3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1A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3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24.00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A7B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24.00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812D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23.63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795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98.48%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A7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8C3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AC543">
            <w:pPr>
              <w:keepNext w:val="0"/>
              <w:keepLines w:val="0"/>
              <w:suppressLineNumbers w:val="0"/>
              <w:spacing w:before="0" w:beforeAutospacing="0" w:after="0" w:afterAutospacing="0"/>
              <w:ind w:left="0" w:right="0"/>
              <w:rPr>
                <w:rFonts w:hint="default"/>
              </w:rPr>
            </w:pPr>
          </w:p>
        </w:tc>
      </w:tr>
      <w:tr w14:paraId="04DB0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6FE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0E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8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7F9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F46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52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02E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7E6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F2958">
            <w:pPr>
              <w:keepNext w:val="0"/>
              <w:keepLines w:val="0"/>
              <w:suppressLineNumbers w:val="0"/>
              <w:spacing w:before="0" w:beforeAutospacing="0" w:after="0" w:afterAutospacing="0"/>
              <w:ind w:left="0" w:right="0"/>
              <w:rPr>
                <w:rFonts w:hint="default"/>
              </w:rPr>
            </w:pPr>
          </w:p>
        </w:tc>
      </w:tr>
      <w:tr w14:paraId="2B830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433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5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93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699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B45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63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5D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63C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A538">
            <w:pPr>
              <w:keepNext w:val="0"/>
              <w:keepLines w:val="0"/>
              <w:suppressLineNumbers w:val="0"/>
              <w:spacing w:before="0" w:beforeAutospacing="0" w:after="0" w:afterAutospacing="0"/>
              <w:ind w:left="0" w:right="0"/>
              <w:rPr>
                <w:rFonts w:hint="default"/>
              </w:rPr>
            </w:pPr>
          </w:p>
        </w:tc>
      </w:tr>
      <w:tr w14:paraId="0AD9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0AC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15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E37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42CF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DACD7">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B32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2DB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469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9F9E0">
            <w:pPr>
              <w:keepNext w:val="0"/>
              <w:keepLines w:val="0"/>
              <w:suppressLineNumbers w:val="0"/>
              <w:spacing w:before="0" w:beforeAutospacing="0" w:after="0" w:afterAutospacing="0"/>
              <w:ind w:left="0" w:right="0"/>
              <w:rPr>
                <w:rFonts w:hint="default"/>
              </w:rPr>
            </w:pPr>
          </w:p>
        </w:tc>
      </w:tr>
      <w:tr w14:paraId="5857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D8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E87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6F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13B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4C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5E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F42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A8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52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B51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510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6157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155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EDB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98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0533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公务用车大修数量</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1D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31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06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辆</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A9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3</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90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B56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D55C">
            <w:pPr>
              <w:keepNext w:val="0"/>
              <w:keepLines w:val="0"/>
              <w:suppressLineNumbers w:val="0"/>
              <w:spacing w:before="0" w:beforeAutospacing="0" w:after="0" w:afterAutospacing="0"/>
              <w:ind w:left="0" w:right="0"/>
              <w:jc w:val="center"/>
              <w:rPr>
                <w:rFonts w:hint="default"/>
              </w:rPr>
            </w:pPr>
          </w:p>
        </w:tc>
      </w:tr>
      <w:tr w14:paraId="752F8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5B0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22E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E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10E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公务用车大修合格率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8D5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E2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97F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97E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33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343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D18B">
            <w:pPr>
              <w:keepNext w:val="0"/>
              <w:keepLines w:val="0"/>
              <w:suppressLineNumbers w:val="0"/>
              <w:spacing w:before="0" w:beforeAutospacing="0" w:after="0" w:afterAutospacing="0"/>
              <w:ind w:left="0" w:right="0"/>
              <w:jc w:val="center"/>
              <w:rPr>
                <w:rFonts w:hint="default"/>
              </w:rPr>
            </w:pPr>
          </w:p>
        </w:tc>
      </w:tr>
      <w:tr w14:paraId="3BDF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78EA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B60AB">
            <w:pPr>
              <w:keepNext w:val="0"/>
              <w:keepLines w:val="0"/>
              <w:suppressLineNumbers w:val="0"/>
              <w:spacing w:before="0" w:beforeAutospacing="0" w:after="0" w:afterAutospacing="0"/>
              <w:ind w:left="0" w:right="0"/>
              <w:jc w:val="center"/>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3C2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E003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公务用车大修完成时限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756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F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2A6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D3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81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1A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0268">
            <w:pPr>
              <w:keepNext w:val="0"/>
              <w:keepLines w:val="0"/>
              <w:suppressLineNumbers w:val="0"/>
              <w:spacing w:before="0" w:beforeAutospacing="0" w:after="0" w:afterAutospacing="0"/>
              <w:ind w:left="0" w:right="0"/>
              <w:jc w:val="center"/>
              <w:rPr>
                <w:rFonts w:hint="default"/>
              </w:rPr>
            </w:pPr>
          </w:p>
        </w:tc>
      </w:tr>
      <w:tr w14:paraId="11049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9A0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F893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F88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B0CC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车辆故障发生率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2C6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EE6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4</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5DB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8245">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1D5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6F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14CC">
            <w:pPr>
              <w:keepNext w:val="0"/>
              <w:keepLines w:val="0"/>
              <w:suppressLineNumbers w:val="0"/>
              <w:spacing w:before="0" w:beforeAutospacing="0" w:after="0" w:afterAutospacing="0"/>
              <w:ind w:left="0" w:right="0"/>
              <w:jc w:val="center"/>
              <w:rPr>
                <w:rFonts w:hint="default"/>
              </w:rPr>
            </w:pPr>
          </w:p>
        </w:tc>
      </w:tr>
      <w:tr w14:paraId="2413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72CC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DA14E">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D35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可持续影响指标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E0D7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车辆使用年限</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92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E58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B5F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DA8E">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2B1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ABD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0543">
            <w:pPr>
              <w:keepNext w:val="0"/>
              <w:keepLines w:val="0"/>
              <w:suppressLineNumbers w:val="0"/>
              <w:spacing w:before="0" w:beforeAutospacing="0" w:after="0" w:afterAutospacing="0"/>
              <w:ind w:left="0" w:right="0"/>
              <w:jc w:val="center"/>
              <w:rPr>
                <w:rFonts w:hint="default"/>
              </w:rPr>
            </w:pPr>
          </w:p>
        </w:tc>
      </w:tr>
      <w:tr w14:paraId="7C6F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F857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AEA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F95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D687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乘坐满意度/开车满意度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484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75A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68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B6D8">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88</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19E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BCB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1758">
            <w:pPr>
              <w:keepNext w:val="0"/>
              <w:keepLines w:val="0"/>
              <w:suppressLineNumbers w:val="0"/>
              <w:spacing w:before="0" w:beforeAutospacing="0" w:after="0" w:afterAutospacing="0"/>
              <w:ind w:left="0" w:right="0"/>
              <w:jc w:val="center"/>
              <w:rPr>
                <w:rFonts w:hint="default"/>
              </w:rPr>
            </w:pPr>
          </w:p>
        </w:tc>
      </w:tr>
      <w:tr w14:paraId="61C76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E46E8">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88C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AEB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10B48">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每辆车成本金额</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D6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973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E0D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CEDF">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7.87</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0E0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C0B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41E9">
            <w:pPr>
              <w:keepNext w:val="0"/>
              <w:keepLines w:val="0"/>
              <w:suppressLineNumbers w:val="0"/>
              <w:spacing w:before="0" w:beforeAutospacing="0" w:after="0" w:afterAutospacing="0"/>
              <w:ind w:left="0" w:right="0"/>
              <w:jc w:val="center"/>
              <w:rPr>
                <w:rFonts w:hint="default"/>
              </w:rPr>
            </w:pPr>
          </w:p>
        </w:tc>
      </w:tr>
      <w:tr w14:paraId="06D59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1609" w:type="dxa"/>
            <w:gridSpan w:val="9"/>
            <w:tcBorders>
              <w:top w:val="nil"/>
              <w:left w:val="nil"/>
              <w:bottom w:val="nil"/>
              <w:right w:val="nil"/>
            </w:tcBorders>
            <w:shd w:val="clear" w:color="auto" w:fill="auto"/>
            <w:vAlign w:val="center"/>
          </w:tcPr>
          <w:p w14:paraId="22D57C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nil"/>
              <w:left w:val="nil"/>
              <w:bottom w:val="nil"/>
              <w:right w:val="nil"/>
            </w:tcBorders>
            <w:shd w:val="clear" w:color="auto" w:fill="auto"/>
            <w:vAlign w:val="center"/>
          </w:tcPr>
          <w:p w14:paraId="0C0A0E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nil"/>
              <w:left w:val="nil"/>
              <w:bottom w:val="nil"/>
              <w:right w:val="nil"/>
            </w:tcBorders>
            <w:shd w:val="clear" w:color="auto" w:fill="auto"/>
            <w:vAlign w:val="center"/>
          </w:tcPr>
          <w:p w14:paraId="7DD353E6">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94.8</w:t>
            </w:r>
          </w:p>
        </w:tc>
        <w:tc>
          <w:tcPr>
            <w:tcW w:w="2800" w:type="dxa"/>
            <w:tcBorders>
              <w:top w:val="nil"/>
              <w:left w:val="nil"/>
              <w:bottom w:val="nil"/>
              <w:right w:val="nil"/>
            </w:tcBorders>
            <w:shd w:val="clear" w:color="auto" w:fill="auto"/>
            <w:vAlign w:val="center"/>
          </w:tcPr>
          <w:p w14:paraId="77CEF278">
            <w:pPr>
              <w:keepNext w:val="0"/>
              <w:keepLines w:val="0"/>
              <w:suppressLineNumbers w:val="0"/>
              <w:spacing w:before="0" w:beforeAutospacing="0" w:after="0" w:afterAutospacing="0"/>
              <w:ind w:left="0" w:right="0"/>
              <w:rPr>
                <w:rFonts w:hint="default"/>
              </w:rPr>
            </w:pPr>
          </w:p>
        </w:tc>
      </w:tr>
      <w:tr w14:paraId="1D413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145E">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ADF3BB">
            <w:pPr>
              <w:keepNext w:val="0"/>
              <w:keepLines w:val="0"/>
              <w:widowControl/>
              <w:suppressLineNumbers w:val="0"/>
              <w:spacing w:before="0" w:beforeAutospacing="0" w:after="0" w:afterAutospacing="0"/>
              <w:ind w:left="0" w:right="0"/>
              <w:jc w:val="left"/>
              <w:textAlignment w:val="center"/>
              <w:rPr>
                <w:rFonts w:hint="default"/>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576F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71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A576F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6D5F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AB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69DDE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75CF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4F609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1408F5">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AED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97"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9FA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B28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BEA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4A906">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BE6A">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AAB6">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F60">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71AA">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0CF2">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CBEA">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F56C">
            <w:pPr>
              <w:keepNext w:val="0"/>
              <w:keepLines w:val="0"/>
              <w:suppressLineNumbers w:val="0"/>
              <w:spacing w:before="0" w:beforeAutospacing="0" w:after="0" w:afterAutospacing="0"/>
              <w:ind w:left="0" w:right="0"/>
              <w:rPr>
                <w:rFonts w:hint="default"/>
              </w:rPr>
            </w:pPr>
          </w:p>
        </w:tc>
      </w:tr>
      <w:tr w14:paraId="3964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93"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4EE66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5EE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B838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1124D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51320023R000009914893-工资性支出</w:t>
            </w:r>
          </w:p>
        </w:tc>
      </w:tr>
      <w:tr w14:paraId="05F17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9988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7E0A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351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FF9E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2B6E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685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01AB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F652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EA23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4CC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E2BF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CC53">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0908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D81380">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3ED4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3D92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C33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5D9727">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14:paraId="5842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3BB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24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418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69CA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0724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F7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73C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60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72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677D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64F4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C5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C69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907.39</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30E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903.97</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0129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903.97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7C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9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CCC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05949">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FAC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34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A8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05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907.39</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36C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903.97</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A268E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903.97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B4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988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FCF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F26EB">
            <w:pPr>
              <w:keepNext w:val="0"/>
              <w:keepLines w:val="0"/>
              <w:suppressLineNumbers w:val="0"/>
              <w:spacing w:before="0" w:beforeAutospacing="0" w:after="0" w:afterAutospacing="0"/>
              <w:ind w:left="0" w:right="0"/>
              <w:rPr>
                <w:rFonts w:hint="default"/>
              </w:rPr>
            </w:pPr>
          </w:p>
        </w:tc>
      </w:tr>
      <w:tr w14:paraId="568B3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EB2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2B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7A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E119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050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0D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8FE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47E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33AFD">
            <w:pPr>
              <w:keepNext w:val="0"/>
              <w:keepLines w:val="0"/>
              <w:suppressLineNumbers w:val="0"/>
              <w:spacing w:before="0" w:beforeAutospacing="0" w:after="0" w:afterAutospacing="0"/>
              <w:ind w:left="0" w:right="0"/>
              <w:rPr>
                <w:rFonts w:hint="default"/>
              </w:rPr>
            </w:pPr>
          </w:p>
        </w:tc>
      </w:tr>
      <w:tr w14:paraId="2952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71E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E4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E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544A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763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1C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84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F8D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12A23">
            <w:pPr>
              <w:keepNext w:val="0"/>
              <w:keepLines w:val="0"/>
              <w:suppressLineNumbers w:val="0"/>
              <w:spacing w:before="0" w:beforeAutospacing="0" w:after="0" w:afterAutospacing="0"/>
              <w:ind w:left="0" w:right="0"/>
              <w:rPr>
                <w:rFonts w:hint="default"/>
              </w:rPr>
            </w:pPr>
          </w:p>
        </w:tc>
      </w:tr>
      <w:tr w14:paraId="0CA8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281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0F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3AD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77E4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2F690">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7851">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982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DB1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012E4">
            <w:pPr>
              <w:keepNext w:val="0"/>
              <w:keepLines w:val="0"/>
              <w:suppressLineNumbers w:val="0"/>
              <w:spacing w:before="0" w:beforeAutospacing="0" w:after="0" w:afterAutospacing="0"/>
              <w:ind w:left="0" w:right="0"/>
              <w:rPr>
                <w:rFonts w:hint="default"/>
              </w:rPr>
            </w:pPr>
          </w:p>
        </w:tc>
      </w:tr>
      <w:tr w14:paraId="0C6A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AF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86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A5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D477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6F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83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FB9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3A5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5F4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7E0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274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71253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BB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BCF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35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2BA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93E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E8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64E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D00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52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F50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04A5">
            <w:pPr>
              <w:keepNext w:val="0"/>
              <w:keepLines w:val="0"/>
              <w:suppressLineNumbers w:val="0"/>
              <w:spacing w:before="0" w:beforeAutospacing="0" w:after="0" w:afterAutospacing="0"/>
              <w:ind w:left="0" w:right="0"/>
              <w:jc w:val="center"/>
              <w:rPr>
                <w:rFonts w:hint="default"/>
              </w:rPr>
            </w:pPr>
          </w:p>
        </w:tc>
      </w:tr>
      <w:tr w14:paraId="49ED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98F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4C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AC1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796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0D7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B2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A12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4AB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49D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1BB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8699">
            <w:pPr>
              <w:keepNext w:val="0"/>
              <w:keepLines w:val="0"/>
              <w:suppressLineNumbers w:val="0"/>
              <w:spacing w:before="0" w:beforeAutospacing="0" w:after="0" w:afterAutospacing="0"/>
              <w:ind w:left="0" w:right="0"/>
              <w:jc w:val="center"/>
              <w:rPr>
                <w:rFonts w:hint="default"/>
              </w:rPr>
            </w:pPr>
          </w:p>
        </w:tc>
      </w:tr>
      <w:tr w14:paraId="09D1E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B702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A3A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30B6">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BA42">
            <w:pPr>
              <w:keepNext w:val="0"/>
              <w:keepLines w:val="0"/>
              <w:suppressLineNumbers w:val="0"/>
              <w:spacing w:before="0" w:beforeAutospacing="0" w:after="0" w:afterAutospacing="0"/>
              <w:ind w:left="0" w:right="0"/>
              <w:rPr>
                <w:rFonts w:hint="default"/>
              </w:rPr>
            </w:pPr>
          </w:p>
        </w:tc>
      </w:tr>
      <w:tr w14:paraId="1BF8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D4C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88C5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769B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0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B9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B2E715">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1DE0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28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3E1FC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6B1D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D4386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AA8B69">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9EF1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11F6">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5558">
            <w:pPr>
              <w:keepNext w:val="0"/>
              <w:keepLines w:val="0"/>
              <w:suppressLineNumbers w:val="0"/>
              <w:spacing w:before="0" w:beforeAutospacing="0" w:after="0" w:afterAutospacing="0"/>
              <w:ind w:left="0" w:right="0"/>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7A1B">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EC6E6">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1FA3">
            <w:pPr>
              <w:keepNext w:val="0"/>
              <w:keepLines w:val="0"/>
              <w:suppressLineNumbers w:val="0"/>
              <w:spacing w:before="0" w:beforeAutospacing="0" w:after="0" w:afterAutospacing="0"/>
              <w:ind w:left="0" w:right="0"/>
              <w:rPr>
                <w:rFonts w:hint="default"/>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77BF">
            <w:pPr>
              <w:keepNext w:val="0"/>
              <w:keepLines w:val="0"/>
              <w:suppressLineNumbers w:val="0"/>
              <w:spacing w:before="0" w:beforeAutospacing="0" w:after="0" w:afterAutospacing="0"/>
              <w:ind w:left="0" w:right="0"/>
              <w:rPr>
                <w:rFonts w:hint="default"/>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F311">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09FE">
            <w:pPr>
              <w:keepNext w:val="0"/>
              <w:keepLines w:val="0"/>
              <w:suppressLineNumbers w:val="0"/>
              <w:spacing w:before="0" w:beforeAutospacing="0" w:after="0" w:afterAutospacing="0"/>
              <w:ind w:left="0" w:right="0"/>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FA15">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1DEE">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CA32">
            <w:pPr>
              <w:keepNext w:val="0"/>
              <w:keepLines w:val="0"/>
              <w:suppressLineNumbers w:val="0"/>
              <w:spacing w:before="0" w:beforeAutospacing="0" w:after="0" w:afterAutospacing="0"/>
              <w:ind w:left="0" w:right="0"/>
              <w:rPr>
                <w:rFonts w:hint="default"/>
              </w:rPr>
            </w:pPr>
          </w:p>
        </w:tc>
      </w:tr>
      <w:tr w14:paraId="31B7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nil"/>
              <w:left w:val="nil"/>
              <w:bottom w:val="nil"/>
              <w:right w:val="nil"/>
            </w:tcBorders>
            <w:shd w:val="clear" w:color="auto" w:fill="auto"/>
            <w:vAlign w:val="center"/>
          </w:tcPr>
          <w:p w14:paraId="268A5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FA3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B51EF">
            <w:pPr>
              <w:keepNext w:val="0"/>
              <w:keepLines w:val="0"/>
              <w:widowControl/>
              <w:suppressLineNumbers w:val="0"/>
              <w:spacing w:before="0" w:beforeAutospacing="0" w:after="0" w:afterAutospacing="0"/>
              <w:ind w:left="0" w:right="0"/>
              <w:jc w:val="left"/>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0C8669">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51320023R000009915221-单位缴费</w:t>
            </w:r>
          </w:p>
        </w:tc>
      </w:tr>
      <w:tr w14:paraId="376B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6D91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97FC8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F764">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29C9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1C74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496A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0CA0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B24C6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D166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200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0902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DE070">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68F5B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7998E7">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B0F0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135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96DB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08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160FBE">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2D9F8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9D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01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DA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9810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2875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E5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DBC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90F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9E5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2EA9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DC0C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B0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D5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586.30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CA2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580.22</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FCD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580.22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27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2D5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75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9.89</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83863">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BC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43F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2B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75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586.30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2FC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580.22</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FCD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580.22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6B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E4F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D5D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2DA9D">
            <w:pPr>
              <w:keepNext w:val="0"/>
              <w:keepLines w:val="0"/>
              <w:suppressLineNumbers w:val="0"/>
              <w:spacing w:before="0" w:beforeAutospacing="0" w:after="0" w:afterAutospacing="0"/>
              <w:ind w:left="0" w:right="0"/>
              <w:rPr>
                <w:rFonts w:hint="default"/>
              </w:rPr>
            </w:pPr>
          </w:p>
        </w:tc>
      </w:tr>
      <w:tr w14:paraId="4B509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E91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60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D3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5B0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646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23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215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5CC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7AF7D">
            <w:pPr>
              <w:keepNext w:val="0"/>
              <w:keepLines w:val="0"/>
              <w:suppressLineNumbers w:val="0"/>
              <w:spacing w:before="0" w:beforeAutospacing="0" w:after="0" w:afterAutospacing="0"/>
              <w:ind w:left="0" w:right="0"/>
              <w:rPr>
                <w:rFonts w:hint="default"/>
              </w:rPr>
            </w:pPr>
          </w:p>
        </w:tc>
      </w:tr>
      <w:tr w14:paraId="2C5A8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7C9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93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6C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F03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849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41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DD7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9B0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45E44">
            <w:pPr>
              <w:keepNext w:val="0"/>
              <w:keepLines w:val="0"/>
              <w:suppressLineNumbers w:val="0"/>
              <w:spacing w:before="0" w:beforeAutospacing="0" w:after="0" w:afterAutospacing="0"/>
              <w:ind w:left="0" w:right="0"/>
              <w:rPr>
                <w:rFonts w:hint="default"/>
              </w:rPr>
            </w:pPr>
          </w:p>
        </w:tc>
      </w:tr>
      <w:tr w14:paraId="7E90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588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D7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32E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8FBA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81465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E4F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D89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DBB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63132">
            <w:pPr>
              <w:keepNext w:val="0"/>
              <w:keepLines w:val="0"/>
              <w:suppressLineNumbers w:val="0"/>
              <w:spacing w:before="0" w:beforeAutospacing="0" w:after="0" w:afterAutospacing="0"/>
              <w:ind w:left="0" w:right="0"/>
              <w:rPr>
                <w:rFonts w:hint="default"/>
              </w:rPr>
            </w:pPr>
          </w:p>
        </w:tc>
      </w:tr>
      <w:tr w14:paraId="05318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18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F09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57C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1FE6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306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9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6B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613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BF3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44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8D1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4E82C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0E66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B8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BF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63C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02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534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DF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F19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53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EA3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3A9D">
            <w:pPr>
              <w:keepNext w:val="0"/>
              <w:keepLines w:val="0"/>
              <w:suppressLineNumbers w:val="0"/>
              <w:spacing w:before="0" w:beforeAutospacing="0" w:after="0" w:afterAutospacing="0"/>
              <w:ind w:left="0" w:right="0"/>
              <w:jc w:val="center"/>
              <w:rPr>
                <w:rFonts w:hint="default"/>
              </w:rPr>
            </w:pPr>
          </w:p>
        </w:tc>
      </w:tr>
      <w:tr w14:paraId="5F57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53D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9A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CB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A25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1AF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77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18C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6E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88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955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1046">
            <w:pPr>
              <w:keepNext w:val="0"/>
              <w:keepLines w:val="0"/>
              <w:suppressLineNumbers w:val="0"/>
              <w:spacing w:before="0" w:beforeAutospacing="0" w:after="0" w:afterAutospacing="0"/>
              <w:ind w:left="0" w:right="0"/>
              <w:jc w:val="center"/>
              <w:rPr>
                <w:rFonts w:hint="default"/>
              </w:rPr>
            </w:pPr>
          </w:p>
        </w:tc>
      </w:tr>
      <w:tr w14:paraId="7E9BA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A1A4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71E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2B97">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99.89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D769">
            <w:pPr>
              <w:keepNext w:val="0"/>
              <w:keepLines w:val="0"/>
              <w:suppressLineNumbers w:val="0"/>
              <w:spacing w:before="0" w:beforeAutospacing="0" w:after="0" w:afterAutospacing="0"/>
              <w:ind w:left="0" w:right="0"/>
              <w:rPr>
                <w:rFonts w:hint="default"/>
              </w:rPr>
            </w:pPr>
          </w:p>
        </w:tc>
      </w:tr>
      <w:tr w14:paraId="20928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C0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6AD44D">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7DBE3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B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E2849D">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42FA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3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E44E17">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6B97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783A9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FD9F9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090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2BD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3830">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986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538F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5A5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D15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3913">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BB9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6FE2">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C4A1">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E242">
            <w:pPr>
              <w:keepNext w:val="0"/>
              <w:keepLines w:val="0"/>
              <w:suppressLineNumbers w:val="0"/>
              <w:spacing w:before="0" w:beforeAutospacing="0" w:after="0" w:afterAutospacing="0"/>
              <w:ind w:left="0" w:right="0"/>
              <w:rPr>
                <w:rFonts w:hint="default"/>
              </w:rPr>
            </w:pPr>
          </w:p>
        </w:tc>
      </w:tr>
      <w:tr w14:paraId="05437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2D274A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499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7895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D0B5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51320023R000009915925-聘用人员经费</w:t>
            </w:r>
          </w:p>
        </w:tc>
      </w:tr>
      <w:tr w14:paraId="13E4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0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F409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B95CD3">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958D">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4913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188E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D84F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8091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D556C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458C0B">
            <w:pPr>
              <w:keepNext w:val="0"/>
              <w:keepLines w:val="0"/>
              <w:widowControl/>
              <w:suppressLineNumbers w:val="0"/>
              <w:spacing w:before="0" w:beforeAutospacing="0" w:after="0" w:afterAutospacing="0"/>
              <w:ind w:left="0" w:right="0"/>
              <w:jc w:val="center"/>
              <w:textAlignment w:val="center"/>
              <w:rPr>
                <w:rFonts w:hint="default"/>
              </w:rPr>
            </w:pPr>
            <w:r>
              <w:rPr>
                <w:rFonts w:hint="eastAsia" w:ascii="黑体" w:hAnsi="黑体" w:eastAsia="黑体" w:cs="黑体"/>
                <w:i w:val="0"/>
                <w:iCs w:val="0"/>
                <w:color w:val="000000"/>
                <w:kern w:val="0"/>
                <w:sz w:val="18"/>
                <w:szCs w:val="18"/>
                <w:u w:val="none"/>
                <w:lang w:val="en-US" w:eastAsia="zh-CN" w:bidi="ar"/>
              </w:rPr>
              <w:t>年度目标完成情况</w:t>
            </w:r>
          </w:p>
        </w:tc>
      </w:tr>
      <w:tr w14:paraId="5D5D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6421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8AC0D">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6"/>
                <w:szCs w:val="16"/>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23F2D0">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EE519">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BFC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70322">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81EB">
            <w:pPr>
              <w:keepNext w:val="0"/>
              <w:keepLines w:val="0"/>
              <w:widowControl/>
              <w:suppressLineNumbers w:val="0"/>
              <w:spacing w:before="0" w:beforeAutospacing="0" w:after="0" w:afterAutospacing="0"/>
              <w:ind w:left="0" w:right="0"/>
              <w:jc w:val="left"/>
              <w:textAlignment w:val="center"/>
              <w:rPr>
                <w:rFonts w:hint="default"/>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E6724C">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14:paraId="0F7D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nil"/>
              <w:left w:val="nil"/>
              <w:bottom w:val="nil"/>
              <w:right w:val="nil"/>
            </w:tcBorders>
            <w:shd w:val="clear" w:color="auto" w:fill="auto"/>
            <w:vAlign w:val="center"/>
          </w:tcPr>
          <w:p w14:paraId="61D04A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nil"/>
              <w:left w:val="nil"/>
              <w:bottom w:val="nil"/>
              <w:right w:val="nil"/>
            </w:tcBorders>
            <w:shd w:val="clear" w:color="auto" w:fill="auto"/>
            <w:vAlign w:val="center"/>
          </w:tcPr>
          <w:p w14:paraId="678210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nil"/>
              <w:left w:val="nil"/>
              <w:bottom w:val="nil"/>
              <w:right w:val="nil"/>
            </w:tcBorders>
            <w:shd w:val="clear" w:color="auto" w:fill="auto"/>
            <w:vAlign w:val="center"/>
          </w:tcPr>
          <w:p w14:paraId="0278F4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nil"/>
              <w:left w:val="nil"/>
              <w:bottom w:val="nil"/>
              <w:right w:val="nil"/>
            </w:tcBorders>
            <w:shd w:val="clear" w:color="auto" w:fill="auto"/>
            <w:vAlign w:val="center"/>
          </w:tcPr>
          <w:p w14:paraId="498679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nil"/>
              <w:left w:val="nil"/>
              <w:bottom w:val="nil"/>
              <w:right w:val="nil"/>
            </w:tcBorders>
            <w:shd w:val="clear" w:color="auto" w:fill="auto"/>
            <w:vAlign w:val="center"/>
          </w:tcPr>
          <w:p w14:paraId="13019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nil"/>
              <w:left w:val="nil"/>
              <w:bottom w:val="nil"/>
              <w:right w:val="nil"/>
            </w:tcBorders>
            <w:shd w:val="clear" w:color="auto" w:fill="auto"/>
            <w:vAlign w:val="center"/>
          </w:tcPr>
          <w:p w14:paraId="4432C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nil"/>
              <w:left w:val="nil"/>
              <w:bottom w:val="nil"/>
              <w:right w:val="nil"/>
            </w:tcBorders>
            <w:shd w:val="clear" w:color="auto" w:fill="auto"/>
            <w:vAlign w:val="center"/>
          </w:tcPr>
          <w:p w14:paraId="7CFB4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nil"/>
              <w:left w:val="nil"/>
              <w:bottom w:val="nil"/>
              <w:right w:val="nil"/>
            </w:tcBorders>
            <w:shd w:val="clear" w:color="auto" w:fill="auto"/>
            <w:vAlign w:val="center"/>
          </w:tcPr>
          <w:p w14:paraId="1EAC8C4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nil"/>
              <w:left w:val="nil"/>
              <w:bottom w:val="nil"/>
              <w:right w:val="nil"/>
            </w:tcBorders>
            <w:shd w:val="clear" w:color="auto" w:fill="auto"/>
            <w:vAlign w:val="center"/>
          </w:tcPr>
          <w:p w14:paraId="6BCB7B6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2A861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11EDA">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B35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474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8F3C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3F10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0A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976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9F7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DE86B">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B25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8A7B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4A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335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FB2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2209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72.85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192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989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38D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F003">
            <w:pPr>
              <w:keepNext w:val="0"/>
              <w:keepLines w:val="0"/>
              <w:suppressLineNumbers w:val="0"/>
              <w:spacing w:before="0" w:beforeAutospacing="0" w:after="0" w:afterAutospacing="0"/>
              <w:ind w:left="0" w:right="0"/>
              <w:rPr>
                <w:rFonts w:hint="default"/>
              </w:rPr>
            </w:pPr>
          </w:p>
        </w:tc>
      </w:tr>
      <w:tr w14:paraId="6A1A0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F054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AF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F8A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73E1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56F64">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F5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FE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E93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DF4F0">
            <w:pPr>
              <w:keepNext w:val="0"/>
              <w:keepLines w:val="0"/>
              <w:suppressLineNumbers w:val="0"/>
              <w:spacing w:before="0" w:beforeAutospacing="0" w:after="0" w:afterAutospacing="0"/>
              <w:ind w:left="0" w:right="0"/>
              <w:rPr>
                <w:rFonts w:hint="default"/>
              </w:rPr>
            </w:pPr>
          </w:p>
        </w:tc>
      </w:tr>
      <w:tr w14:paraId="70FA6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466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A3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B7F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8479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9E73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02B7">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54C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892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2DDC2">
            <w:pPr>
              <w:keepNext w:val="0"/>
              <w:keepLines w:val="0"/>
              <w:suppressLineNumbers w:val="0"/>
              <w:spacing w:before="0" w:beforeAutospacing="0" w:after="0" w:afterAutospacing="0"/>
              <w:ind w:left="0" w:right="0"/>
              <w:rPr>
                <w:rFonts w:hint="default"/>
              </w:rPr>
            </w:pPr>
          </w:p>
        </w:tc>
      </w:tr>
      <w:tr w14:paraId="06EA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CDD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AD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577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18554">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EAEA9">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0FC2">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873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449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E445">
            <w:pPr>
              <w:keepNext w:val="0"/>
              <w:keepLines w:val="0"/>
              <w:suppressLineNumbers w:val="0"/>
              <w:spacing w:before="0" w:beforeAutospacing="0" w:after="0" w:afterAutospacing="0"/>
              <w:ind w:left="0" w:right="0"/>
              <w:rPr>
                <w:rFonts w:hint="default"/>
              </w:rPr>
            </w:pPr>
          </w:p>
        </w:tc>
      </w:tr>
      <w:tr w14:paraId="73FFA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6DC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41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311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53C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528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7B6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B95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061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EF7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E95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2B6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5726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F825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B6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A7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BE6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B5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00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884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EC0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9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61B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AB28">
            <w:pPr>
              <w:keepNext w:val="0"/>
              <w:keepLines w:val="0"/>
              <w:suppressLineNumbers w:val="0"/>
              <w:spacing w:before="0" w:beforeAutospacing="0" w:after="0" w:afterAutospacing="0"/>
              <w:ind w:left="0" w:right="0"/>
              <w:jc w:val="center"/>
              <w:rPr>
                <w:rFonts w:hint="default"/>
              </w:rPr>
            </w:pPr>
          </w:p>
        </w:tc>
      </w:tr>
      <w:tr w14:paraId="72655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308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65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74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B6C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14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90A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3EE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BF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A10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5AD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5B69">
            <w:pPr>
              <w:keepNext w:val="0"/>
              <w:keepLines w:val="0"/>
              <w:suppressLineNumbers w:val="0"/>
              <w:spacing w:before="0" w:beforeAutospacing="0" w:after="0" w:afterAutospacing="0"/>
              <w:ind w:left="0" w:right="0"/>
              <w:jc w:val="center"/>
              <w:rPr>
                <w:rFonts w:hint="default"/>
              </w:rPr>
            </w:pPr>
          </w:p>
        </w:tc>
      </w:tr>
      <w:tr w14:paraId="06B11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C304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77D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2B1E">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8266">
            <w:pPr>
              <w:keepNext w:val="0"/>
              <w:keepLines w:val="0"/>
              <w:suppressLineNumbers w:val="0"/>
              <w:spacing w:before="0" w:beforeAutospacing="0" w:after="0" w:afterAutospacing="0"/>
              <w:ind w:left="0" w:right="0"/>
              <w:rPr>
                <w:rFonts w:hint="default"/>
              </w:rPr>
            </w:pPr>
          </w:p>
        </w:tc>
      </w:tr>
      <w:tr w14:paraId="2806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AA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C284FB6">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21FA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0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F42509">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0C9AF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C8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0A91AB">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3BA9D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6CD1C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DF9A8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8D0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28E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A4C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D3F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E75BB">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DCD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4757">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7359">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783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7109">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DD86">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6A4C">
            <w:pPr>
              <w:keepNext w:val="0"/>
              <w:keepLines w:val="0"/>
              <w:suppressLineNumbers w:val="0"/>
              <w:spacing w:before="0" w:beforeAutospacing="0" w:after="0" w:afterAutospacing="0"/>
              <w:ind w:left="0" w:right="0"/>
              <w:rPr>
                <w:rFonts w:hint="default"/>
              </w:rPr>
            </w:pPr>
          </w:p>
        </w:tc>
      </w:tr>
      <w:tr w14:paraId="07D2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80B695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7BD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0DE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1A528C">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51320023R000009916588-其他支出</w:t>
            </w:r>
          </w:p>
        </w:tc>
      </w:tr>
      <w:tr w14:paraId="63A6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029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A25FAA">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6C4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AD25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07E3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99C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63F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84647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FA300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81A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1527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4E75">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DABEF1">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03078">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0B3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A8AB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77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D7DAAE">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r>
      <w:tr w14:paraId="3328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4D7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92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AB0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56B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EE56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60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5D1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6E4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E13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5ADD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47B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85D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7E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3.46</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0F1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3.46</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FD1F2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3.46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15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047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38F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1B8D1">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68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F21C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763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F0F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3.46</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2D1D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3.46</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7EAD2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3.46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4E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7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644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18E2">
            <w:pPr>
              <w:keepNext w:val="0"/>
              <w:keepLines w:val="0"/>
              <w:suppressLineNumbers w:val="0"/>
              <w:spacing w:before="0" w:beforeAutospacing="0" w:after="0" w:afterAutospacing="0"/>
              <w:ind w:left="0" w:right="0"/>
              <w:rPr>
                <w:rFonts w:hint="default"/>
              </w:rPr>
            </w:pPr>
          </w:p>
        </w:tc>
      </w:tr>
      <w:tr w14:paraId="2B582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DBED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4C3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2BD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FAE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1E0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0A2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182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36C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95006">
            <w:pPr>
              <w:keepNext w:val="0"/>
              <w:keepLines w:val="0"/>
              <w:suppressLineNumbers w:val="0"/>
              <w:spacing w:before="0" w:beforeAutospacing="0" w:after="0" w:afterAutospacing="0"/>
              <w:ind w:left="0" w:right="0"/>
              <w:rPr>
                <w:rFonts w:hint="default"/>
              </w:rPr>
            </w:pPr>
          </w:p>
        </w:tc>
      </w:tr>
      <w:tr w14:paraId="5554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B4D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6A5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F7D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D8BC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B488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DC7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392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C1F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F01FE">
            <w:pPr>
              <w:keepNext w:val="0"/>
              <w:keepLines w:val="0"/>
              <w:suppressLineNumbers w:val="0"/>
              <w:spacing w:before="0" w:beforeAutospacing="0" w:after="0" w:afterAutospacing="0"/>
              <w:ind w:left="0" w:right="0"/>
              <w:rPr>
                <w:rFonts w:hint="default"/>
              </w:rPr>
            </w:pPr>
          </w:p>
        </w:tc>
      </w:tr>
      <w:tr w14:paraId="0B2C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6E4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654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3331">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C845A">
            <w:pPr>
              <w:keepNext w:val="0"/>
              <w:keepLines w:val="0"/>
              <w:suppressLineNumbers w:val="0"/>
              <w:spacing w:before="0" w:beforeAutospacing="0" w:after="0" w:afterAutospacing="0"/>
              <w:ind w:left="0" w:right="0"/>
              <w:jc w:val="center"/>
              <w:rPr>
                <w:rFonts w:hint="default"/>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DF66C">
            <w:pPr>
              <w:keepNext w:val="0"/>
              <w:keepLines w:val="0"/>
              <w:suppressLineNumbers w:val="0"/>
              <w:spacing w:before="0" w:beforeAutospacing="0" w:after="0" w:afterAutospacing="0"/>
              <w:ind w:left="0" w:right="0"/>
              <w:jc w:val="center"/>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7D07">
            <w:pPr>
              <w:keepNext w:val="0"/>
              <w:keepLines w:val="0"/>
              <w:suppressLineNumbers w:val="0"/>
              <w:spacing w:before="0" w:beforeAutospacing="0" w:after="0" w:afterAutospacing="0"/>
              <w:ind w:left="0" w:right="0"/>
              <w:jc w:val="center"/>
              <w:rPr>
                <w:rFonts w:hint="default"/>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CB2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55F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E6E">
            <w:pPr>
              <w:keepNext w:val="0"/>
              <w:keepLines w:val="0"/>
              <w:suppressLineNumbers w:val="0"/>
              <w:spacing w:before="0" w:beforeAutospacing="0" w:after="0" w:afterAutospacing="0"/>
              <w:ind w:left="0" w:right="0"/>
              <w:rPr>
                <w:rFonts w:hint="default"/>
              </w:rPr>
            </w:pPr>
          </w:p>
        </w:tc>
      </w:tr>
      <w:tr w14:paraId="4492C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1762F">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63D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6ED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E1A4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9DB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330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6C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90D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6D2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5D3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6C7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49343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19E973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nil"/>
              <w:left w:val="nil"/>
              <w:bottom w:val="nil"/>
              <w:right w:val="nil"/>
            </w:tcBorders>
            <w:shd w:val="clear" w:color="auto" w:fill="auto"/>
            <w:vAlign w:val="center"/>
          </w:tcPr>
          <w:p w14:paraId="2BD9C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nil"/>
              <w:left w:val="nil"/>
              <w:bottom w:val="nil"/>
              <w:right w:val="nil"/>
            </w:tcBorders>
            <w:shd w:val="clear" w:color="auto" w:fill="auto"/>
            <w:vAlign w:val="center"/>
          </w:tcPr>
          <w:p w14:paraId="379EC7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nil"/>
              <w:left w:val="nil"/>
              <w:bottom w:val="nil"/>
              <w:right w:val="nil"/>
            </w:tcBorders>
            <w:shd w:val="clear" w:color="auto" w:fill="auto"/>
            <w:vAlign w:val="center"/>
          </w:tcPr>
          <w:p w14:paraId="66790E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nil"/>
              <w:left w:val="nil"/>
              <w:bottom w:val="nil"/>
              <w:right w:val="nil"/>
            </w:tcBorders>
            <w:shd w:val="clear" w:color="auto" w:fill="auto"/>
            <w:vAlign w:val="center"/>
          </w:tcPr>
          <w:p w14:paraId="2EA27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nil"/>
              <w:left w:val="nil"/>
              <w:bottom w:val="nil"/>
              <w:right w:val="nil"/>
            </w:tcBorders>
            <w:shd w:val="clear" w:color="auto" w:fill="auto"/>
            <w:vAlign w:val="center"/>
          </w:tcPr>
          <w:p w14:paraId="66E19E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nil"/>
              <w:left w:val="nil"/>
              <w:bottom w:val="nil"/>
              <w:right w:val="nil"/>
            </w:tcBorders>
            <w:shd w:val="clear" w:color="auto" w:fill="auto"/>
            <w:vAlign w:val="center"/>
          </w:tcPr>
          <w:p w14:paraId="1F48AC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nil"/>
              <w:left w:val="nil"/>
              <w:bottom w:val="nil"/>
              <w:right w:val="nil"/>
            </w:tcBorders>
            <w:shd w:val="clear" w:color="auto" w:fill="auto"/>
            <w:vAlign w:val="center"/>
          </w:tcPr>
          <w:p w14:paraId="28588F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nil"/>
              <w:left w:val="nil"/>
              <w:bottom w:val="nil"/>
              <w:right w:val="nil"/>
            </w:tcBorders>
            <w:shd w:val="clear" w:color="auto" w:fill="auto"/>
            <w:vAlign w:val="center"/>
          </w:tcPr>
          <w:p w14:paraId="6C804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nil"/>
              <w:left w:val="nil"/>
              <w:bottom w:val="nil"/>
              <w:right w:val="nil"/>
            </w:tcBorders>
            <w:shd w:val="clear" w:color="auto" w:fill="auto"/>
            <w:vAlign w:val="center"/>
          </w:tcPr>
          <w:p w14:paraId="7418F8B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nil"/>
              <w:left w:val="nil"/>
              <w:bottom w:val="nil"/>
              <w:right w:val="nil"/>
            </w:tcBorders>
            <w:shd w:val="clear" w:color="auto" w:fill="auto"/>
            <w:vAlign w:val="center"/>
          </w:tcPr>
          <w:p w14:paraId="0C7D091F">
            <w:pPr>
              <w:keepNext w:val="0"/>
              <w:keepLines w:val="0"/>
              <w:suppressLineNumbers w:val="0"/>
              <w:spacing w:before="0" w:beforeAutospacing="0" w:after="0" w:afterAutospacing="0"/>
              <w:ind w:left="0" w:right="0"/>
              <w:jc w:val="center"/>
              <w:rPr>
                <w:rFonts w:hint="default"/>
              </w:rPr>
            </w:pPr>
          </w:p>
        </w:tc>
      </w:tr>
      <w:tr w14:paraId="5BEF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394F9">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AE3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00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87B2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135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E1C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080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2AF8">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962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402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E33F">
            <w:pPr>
              <w:keepNext w:val="0"/>
              <w:keepLines w:val="0"/>
              <w:suppressLineNumbers w:val="0"/>
              <w:spacing w:before="0" w:beforeAutospacing="0" w:after="0" w:afterAutospacing="0"/>
              <w:ind w:left="0" w:right="0"/>
              <w:jc w:val="center"/>
              <w:rPr>
                <w:rFonts w:hint="default"/>
              </w:rPr>
            </w:pPr>
          </w:p>
        </w:tc>
      </w:tr>
      <w:tr w14:paraId="37FB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040B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CB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093C">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1D45">
            <w:pPr>
              <w:keepNext w:val="0"/>
              <w:keepLines w:val="0"/>
              <w:suppressLineNumbers w:val="0"/>
              <w:spacing w:before="0" w:beforeAutospacing="0" w:after="0" w:afterAutospacing="0"/>
              <w:ind w:left="0" w:right="0"/>
              <w:rPr>
                <w:rFonts w:hint="default"/>
              </w:rPr>
            </w:pPr>
          </w:p>
        </w:tc>
      </w:tr>
      <w:tr w14:paraId="3830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E2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9789E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7A84A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80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09F943">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3C9D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5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E6B42E">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3C3BB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4C9E1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D2263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64FC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FCB8">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3609">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FD1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F363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2A23">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CCF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E2A3">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CA8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5E3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21E3">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51A7">
            <w:pPr>
              <w:keepNext w:val="0"/>
              <w:keepLines w:val="0"/>
              <w:suppressLineNumbers w:val="0"/>
              <w:spacing w:before="0" w:beforeAutospacing="0" w:after="0" w:afterAutospacing="0"/>
              <w:ind w:left="0" w:right="0"/>
              <w:rPr>
                <w:rFonts w:hint="default"/>
              </w:rPr>
            </w:pPr>
          </w:p>
        </w:tc>
      </w:tr>
      <w:tr w14:paraId="18CF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DDF367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2EF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C670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E0F720">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51320023T000008033449-人大宣传费</w:t>
            </w:r>
          </w:p>
        </w:tc>
      </w:tr>
      <w:tr w14:paraId="750C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06D5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6E800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8F7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6A7C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654A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1B7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A6CF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30D7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7FFAA">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04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6A9D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DAC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C8F294">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为更好地宣传好人民代表大会制度，坚持正确舆论导向，认真落实意识形态工作责任制，加强人大宣传信息工作的统筹协调和组织策划，综合运用多种宣传手段，开展多种宣传活动，继续办好人大宣传平台，拓展人民代表大会制度、人大工作、代表工作宣传报道的广度和深度，努力扩大人民代表大会制度和人大工作的社会影响力。按照年度宣传工作计划，利用多种手段和方式，充分利用好人大宣传平台，加强与主流媒体合作， 强化人大系统宣传人员学习培训，加强对人大制度、代表风采、人大工作的宣传报道，广泛宣传人民代表大会制度、常委会依法履职情况和人大代表履职风采，让国家根本政治深入人心。开展活动、印制宣传品、拍摄宣传片等费用共需30万元.</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2F6674">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发布美丽阿坝全民行动倡议，形成《从“工业灰”到“生态绿”，汶川水磨镇昔日厂房变民房集群》《呵护水生态，岷江源变国家湿地公园》等宣传作品，展现“天下九寨沟·大美阿坝州”生态图景。建强管好“阿坝人大”网、端、微、刊宣传阵地，围绕阿坝州人大常委会成立45周年，精心筹划开展“民主印记—代表履职故事”“人大制度进高校”等系列宣传活动，荣获全省“人大与青春同行”知识竞赛三等奖，“讲人大”的主渠道作用得到充分发挥。</w:t>
            </w:r>
          </w:p>
        </w:tc>
      </w:tr>
      <w:tr w14:paraId="0D73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3137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1A6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420F50">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r>
      <w:tr w14:paraId="729F7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DE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1E3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0E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90E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E874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3E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0D0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B27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277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5D16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8EE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F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650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C6B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15.95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685F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15.95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CA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D78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4EF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5.31</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FCBA7">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严格执行中央八项规定，厉行节约，严格控制宣传费用</w:t>
            </w:r>
          </w:p>
        </w:tc>
      </w:tr>
      <w:tr w14:paraId="24B3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EB0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D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A5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37E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15.95</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00A3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15.95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74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E28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74D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8FA83">
            <w:pPr>
              <w:keepNext w:val="0"/>
              <w:keepLines w:val="0"/>
              <w:suppressLineNumbers w:val="0"/>
              <w:spacing w:before="0" w:beforeAutospacing="0" w:after="0" w:afterAutospacing="0"/>
              <w:ind w:left="0" w:right="0"/>
              <w:rPr>
                <w:rFonts w:hint="default"/>
              </w:rPr>
            </w:pPr>
          </w:p>
        </w:tc>
      </w:tr>
      <w:tr w14:paraId="75000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A85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2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B7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CE5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B0ED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588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904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3CC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1AAA5">
            <w:pPr>
              <w:keepNext w:val="0"/>
              <w:keepLines w:val="0"/>
              <w:suppressLineNumbers w:val="0"/>
              <w:spacing w:before="0" w:beforeAutospacing="0" w:after="0" w:afterAutospacing="0"/>
              <w:ind w:left="0" w:right="0"/>
              <w:rPr>
                <w:rFonts w:hint="default"/>
              </w:rPr>
            </w:pPr>
          </w:p>
        </w:tc>
      </w:tr>
      <w:tr w14:paraId="6AEFE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8AC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4AD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7D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2FD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C156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48B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208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B2C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A2ABD">
            <w:pPr>
              <w:keepNext w:val="0"/>
              <w:keepLines w:val="0"/>
              <w:suppressLineNumbers w:val="0"/>
              <w:spacing w:before="0" w:beforeAutospacing="0" w:after="0" w:afterAutospacing="0"/>
              <w:ind w:left="0" w:right="0"/>
              <w:rPr>
                <w:rFonts w:hint="default"/>
              </w:rPr>
            </w:pPr>
          </w:p>
        </w:tc>
      </w:tr>
      <w:tr w14:paraId="3B605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720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DA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8D1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1FD9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29F66">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716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245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D09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A8F52">
            <w:pPr>
              <w:keepNext w:val="0"/>
              <w:keepLines w:val="0"/>
              <w:suppressLineNumbers w:val="0"/>
              <w:spacing w:before="0" w:beforeAutospacing="0" w:after="0" w:afterAutospacing="0"/>
              <w:ind w:left="0" w:right="0"/>
              <w:rPr>
                <w:rFonts w:hint="default"/>
              </w:rPr>
            </w:pPr>
          </w:p>
        </w:tc>
      </w:tr>
      <w:tr w14:paraId="607F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37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85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49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004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88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BE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A1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E0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CB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9F0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27A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0A7D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2C9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F6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6F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340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宣传次数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C7E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B6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7CE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场次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F6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010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90B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43E4">
            <w:pPr>
              <w:keepNext w:val="0"/>
              <w:keepLines w:val="0"/>
              <w:suppressLineNumbers w:val="0"/>
              <w:spacing w:before="0" w:beforeAutospacing="0" w:after="0" w:afterAutospacing="0"/>
              <w:ind w:left="0" w:right="0"/>
              <w:jc w:val="center"/>
              <w:rPr>
                <w:rFonts w:hint="default"/>
              </w:rPr>
            </w:pPr>
          </w:p>
        </w:tc>
      </w:tr>
      <w:tr w14:paraId="58E0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FAB0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EAFC8">
            <w:pPr>
              <w:keepNext w:val="0"/>
              <w:keepLines w:val="0"/>
              <w:suppressLineNumbers w:val="0"/>
              <w:spacing w:before="0" w:beforeAutospacing="0" w:after="0" w:afterAutospacing="0"/>
              <w:ind w:left="0" w:right="0"/>
              <w:jc w:val="center"/>
              <w:rPr>
                <w:rFonts w:hint="default"/>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02573">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59E0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科目调整次数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36E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7D5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86A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95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1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1B8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28C9">
            <w:pPr>
              <w:keepNext w:val="0"/>
              <w:keepLines w:val="0"/>
              <w:suppressLineNumbers w:val="0"/>
              <w:spacing w:before="0" w:beforeAutospacing="0" w:after="0" w:afterAutospacing="0"/>
              <w:ind w:left="0" w:right="0"/>
              <w:jc w:val="center"/>
              <w:rPr>
                <w:rFonts w:hint="default"/>
              </w:rPr>
            </w:pPr>
          </w:p>
        </w:tc>
      </w:tr>
      <w:tr w14:paraId="4BB0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556B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62132">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9A405">
            <w:pPr>
              <w:keepNext w:val="0"/>
              <w:keepLines w:val="0"/>
              <w:suppressLineNumbers w:val="0"/>
              <w:spacing w:before="0" w:beforeAutospacing="0" w:after="0" w:afterAutospacing="0"/>
              <w:ind w:left="0" w:right="0"/>
              <w:jc w:val="center"/>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87AE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印制宣传品数量</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E8B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4A8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05F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批次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054E">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4DE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715B">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CA30">
            <w:pPr>
              <w:keepNext w:val="0"/>
              <w:keepLines w:val="0"/>
              <w:suppressLineNumbers w:val="0"/>
              <w:spacing w:before="0" w:beforeAutospacing="0" w:after="0" w:afterAutospacing="0"/>
              <w:ind w:left="0" w:right="0"/>
              <w:jc w:val="center"/>
              <w:rPr>
                <w:rFonts w:hint="default"/>
              </w:rPr>
            </w:pPr>
          </w:p>
        </w:tc>
      </w:tr>
      <w:tr w14:paraId="0103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0586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99646">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B4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446F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宣传内容准确率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7A7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930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98</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634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8265">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DA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194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8D37">
            <w:pPr>
              <w:keepNext w:val="0"/>
              <w:keepLines w:val="0"/>
              <w:suppressLineNumbers w:val="0"/>
              <w:spacing w:before="0" w:beforeAutospacing="0" w:after="0" w:afterAutospacing="0"/>
              <w:ind w:left="0" w:right="0"/>
              <w:jc w:val="center"/>
              <w:rPr>
                <w:rFonts w:hint="default"/>
              </w:rPr>
            </w:pPr>
          </w:p>
        </w:tc>
      </w:tr>
      <w:tr w14:paraId="678E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7C08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BC1E7">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EFC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时效指标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0286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宣传活动按期开展率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8A6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71E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FDD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3861">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9D2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B72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069A">
            <w:pPr>
              <w:keepNext w:val="0"/>
              <w:keepLines w:val="0"/>
              <w:suppressLineNumbers w:val="0"/>
              <w:spacing w:before="0" w:beforeAutospacing="0" w:after="0" w:afterAutospacing="0"/>
              <w:ind w:left="0" w:right="0"/>
              <w:jc w:val="center"/>
              <w:rPr>
                <w:rFonts w:hint="default"/>
              </w:rPr>
            </w:pPr>
          </w:p>
        </w:tc>
      </w:tr>
      <w:tr w14:paraId="4EF70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35FE1">
            <w:pPr>
              <w:keepNext w:val="0"/>
              <w:keepLines w:val="0"/>
              <w:suppressLineNumbers w:val="0"/>
              <w:spacing w:before="0" w:beforeAutospacing="0" w:after="0" w:afterAutospacing="0"/>
              <w:ind w:left="0" w:right="0"/>
              <w:jc w:val="center"/>
              <w:rPr>
                <w:rFonts w:hint="eastAsia" w:ascii="黑体" w:hAnsi="黑体" w:eastAsia="黑体" w:cs="黑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2910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效益指标</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1C08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23959">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人大制度宣传覆盖率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3E3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78D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EE6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1F8C">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E74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E2E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3069">
            <w:pPr>
              <w:keepNext w:val="0"/>
              <w:keepLines w:val="0"/>
              <w:suppressLineNumbers w:val="0"/>
              <w:spacing w:before="0" w:beforeAutospacing="0" w:after="0" w:afterAutospacing="0"/>
              <w:ind w:left="0" w:right="0"/>
              <w:jc w:val="center"/>
              <w:rPr>
                <w:rFonts w:hint="default"/>
              </w:rPr>
            </w:pPr>
          </w:p>
        </w:tc>
      </w:tr>
      <w:tr w14:paraId="46263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nil"/>
              <w:left w:val="nil"/>
              <w:bottom w:val="nil"/>
              <w:right w:val="nil"/>
            </w:tcBorders>
            <w:shd w:val="clear" w:color="auto" w:fill="auto"/>
            <w:vAlign w:val="center"/>
          </w:tcPr>
          <w:p w14:paraId="5902AC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continue"/>
            <w:tcBorders>
              <w:top w:val="nil"/>
              <w:left w:val="nil"/>
              <w:bottom w:val="nil"/>
              <w:right w:val="nil"/>
            </w:tcBorders>
            <w:shd w:val="clear" w:color="auto" w:fill="auto"/>
            <w:vAlign w:val="center"/>
          </w:tcPr>
          <w:p w14:paraId="660C17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944" w:type="dxa"/>
            <w:vMerge w:val="continue"/>
            <w:tcBorders>
              <w:top w:val="nil"/>
              <w:left w:val="nil"/>
              <w:bottom w:val="nil"/>
              <w:right w:val="nil"/>
            </w:tcBorders>
            <w:shd w:val="clear" w:color="auto" w:fill="auto"/>
            <w:vAlign w:val="center"/>
          </w:tcPr>
          <w:p w14:paraId="7D7CB7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484" w:type="dxa"/>
            <w:gridSpan w:val="2"/>
            <w:tcBorders>
              <w:top w:val="nil"/>
              <w:left w:val="nil"/>
              <w:bottom w:val="nil"/>
              <w:right w:val="nil"/>
            </w:tcBorders>
            <w:shd w:val="clear" w:color="auto" w:fill="auto"/>
            <w:vAlign w:val="center"/>
          </w:tcPr>
          <w:p w14:paraId="0C1A6E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人大工作群众知晓度</w:t>
            </w:r>
          </w:p>
        </w:tc>
        <w:tc>
          <w:tcPr>
            <w:tcW w:w="574" w:type="dxa"/>
            <w:tcBorders>
              <w:top w:val="nil"/>
              <w:left w:val="nil"/>
              <w:bottom w:val="nil"/>
              <w:right w:val="nil"/>
            </w:tcBorders>
            <w:shd w:val="clear" w:color="auto" w:fill="auto"/>
            <w:vAlign w:val="center"/>
          </w:tcPr>
          <w:p w14:paraId="78477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nil"/>
              <w:left w:val="nil"/>
              <w:bottom w:val="nil"/>
              <w:right w:val="nil"/>
            </w:tcBorders>
            <w:shd w:val="clear" w:color="auto" w:fill="auto"/>
            <w:vAlign w:val="center"/>
          </w:tcPr>
          <w:p w14:paraId="178C7D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90</w:t>
            </w:r>
          </w:p>
        </w:tc>
        <w:tc>
          <w:tcPr>
            <w:tcW w:w="575" w:type="dxa"/>
            <w:tcBorders>
              <w:top w:val="nil"/>
              <w:left w:val="nil"/>
              <w:bottom w:val="nil"/>
              <w:right w:val="nil"/>
            </w:tcBorders>
            <w:shd w:val="clear" w:color="auto" w:fill="auto"/>
            <w:vAlign w:val="center"/>
          </w:tcPr>
          <w:p w14:paraId="38C84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nil"/>
              <w:left w:val="nil"/>
              <w:bottom w:val="nil"/>
              <w:right w:val="nil"/>
            </w:tcBorders>
            <w:shd w:val="clear" w:color="auto" w:fill="auto"/>
            <w:vAlign w:val="center"/>
          </w:tcPr>
          <w:p w14:paraId="0C6B8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nil"/>
              <w:left w:val="nil"/>
              <w:bottom w:val="nil"/>
              <w:right w:val="nil"/>
            </w:tcBorders>
            <w:shd w:val="clear" w:color="auto" w:fill="auto"/>
            <w:vAlign w:val="center"/>
          </w:tcPr>
          <w:p w14:paraId="673FC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nil"/>
              <w:left w:val="nil"/>
              <w:bottom w:val="nil"/>
              <w:right w:val="nil"/>
            </w:tcBorders>
            <w:shd w:val="clear" w:color="auto" w:fill="auto"/>
            <w:vAlign w:val="center"/>
          </w:tcPr>
          <w:p w14:paraId="083DE90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nil"/>
              <w:left w:val="nil"/>
              <w:bottom w:val="nil"/>
              <w:right w:val="nil"/>
            </w:tcBorders>
            <w:shd w:val="clear" w:color="auto" w:fill="auto"/>
            <w:vAlign w:val="center"/>
          </w:tcPr>
          <w:p w14:paraId="5DD0CF24">
            <w:pPr>
              <w:keepNext w:val="0"/>
              <w:keepLines w:val="0"/>
              <w:suppressLineNumbers w:val="0"/>
              <w:spacing w:before="0" w:beforeAutospacing="0" w:after="0" w:afterAutospacing="0"/>
              <w:ind w:left="0" w:right="0"/>
              <w:jc w:val="center"/>
              <w:rPr>
                <w:rFonts w:hint="default"/>
              </w:rPr>
            </w:pPr>
          </w:p>
        </w:tc>
      </w:tr>
      <w:tr w14:paraId="6C41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9FFF">
            <w:pPr>
              <w:keepNext w:val="0"/>
              <w:keepLines w:val="0"/>
              <w:suppressLineNumbers w:val="0"/>
              <w:spacing w:before="0" w:beforeAutospacing="0" w:after="0" w:afterAutospacing="0"/>
              <w:ind w:left="0" w:right="0"/>
              <w:jc w:val="center"/>
              <w:rPr>
                <w:rFonts w:hint="eastAsia" w:ascii="黑体" w:hAnsi="宋体" w:eastAsia="黑体" w:cs="黑体"/>
                <w:b/>
                <w:bCs/>
                <w:i w:val="0"/>
                <w:iCs w:val="0"/>
                <w:color w:val="000000"/>
                <w:sz w:val="30"/>
                <w:szCs w:val="30"/>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19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满意度指标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695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服务对象满意度指标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E3DB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社会公众满意度</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BAA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190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E0E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734B">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AC3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776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9</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CA32">
            <w:pPr>
              <w:keepNext w:val="0"/>
              <w:keepLines w:val="0"/>
              <w:suppressLineNumbers w:val="0"/>
              <w:spacing w:before="0" w:beforeAutospacing="0" w:after="0" w:afterAutospacing="0"/>
              <w:ind w:left="0" w:right="0"/>
              <w:jc w:val="center"/>
              <w:rPr>
                <w:rFonts w:hint="default"/>
              </w:rPr>
            </w:pPr>
          </w:p>
        </w:tc>
      </w:tr>
      <w:tr w14:paraId="75BB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59C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2A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3C4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经济成本指标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EBA8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宣传成本</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93D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6072">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C3C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万元</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1E6D">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15.95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E18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A09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DDCA">
            <w:pPr>
              <w:keepNext w:val="0"/>
              <w:keepLines w:val="0"/>
              <w:suppressLineNumbers w:val="0"/>
              <w:spacing w:before="0" w:beforeAutospacing="0" w:after="0" w:afterAutospacing="0"/>
              <w:ind w:left="0" w:right="0"/>
              <w:jc w:val="center"/>
              <w:rPr>
                <w:rFonts w:hint="default"/>
              </w:rPr>
            </w:pPr>
          </w:p>
        </w:tc>
      </w:tr>
      <w:tr w14:paraId="4DB5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0F4A8D">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FF1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E4D8">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78.53</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0368">
            <w:pPr>
              <w:keepNext w:val="0"/>
              <w:keepLines w:val="0"/>
              <w:suppressLineNumbers w:val="0"/>
              <w:spacing w:before="0" w:beforeAutospacing="0" w:after="0" w:afterAutospacing="0"/>
              <w:ind w:left="0" w:right="0"/>
              <w:rPr>
                <w:rFonts w:hint="default"/>
              </w:rPr>
            </w:pPr>
          </w:p>
        </w:tc>
      </w:tr>
      <w:tr w14:paraId="556B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71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21DA2D">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67B9E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158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C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C42E93">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40DA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2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A0A2E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使目标与预算相匹配，提高绩效目标精细化水平，更为科学合理地体现项目预期效果和资金使用效益。</w:t>
            </w:r>
          </w:p>
        </w:tc>
      </w:tr>
      <w:tr w14:paraId="37AD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3598E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59385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DED5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D83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CDBF">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FBFD">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14232">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59B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535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85B7">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A674">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1263">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E83C">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44B9">
            <w:pPr>
              <w:keepNext w:val="0"/>
              <w:keepLines w:val="0"/>
              <w:suppressLineNumbers w:val="0"/>
              <w:spacing w:before="0" w:beforeAutospacing="0" w:after="0" w:afterAutospacing="0"/>
              <w:ind w:left="0" w:right="0"/>
              <w:rPr>
                <w:rFonts w:hint="default"/>
              </w:rPr>
            </w:pPr>
          </w:p>
        </w:tc>
      </w:tr>
      <w:tr w14:paraId="06255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E6743B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E4D9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DC9F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DCCCFB">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51320023Y000009917272-日常公用经费</w:t>
            </w:r>
          </w:p>
        </w:tc>
      </w:tr>
      <w:tr w14:paraId="453B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A982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F2655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888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44FB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w:t>
            </w:r>
          </w:p>
        </w:tc>
      </w:tr>
      <w:tr w14:paraId="165C3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E56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2064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52B45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111D53">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3609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169DE">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0A08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F5BA8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提高预算编制质量，严格执行预算，保障单位日常运转。</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4CDB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提高预算编制质量，严格执行预算，保障单位日常运转。</w:t>
            </w:r>
          </w:p>
        </w:tc>
      </w:tr>
      <w:tr w14:paraId="540A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E319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B63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BD9A3A">
            <w:pPr>
              <w:keepNext w:val="0"/>
              <w:keepLines w:val="0"/>
              <w:suppressLineNumbers w:val="0"/>
              <w:spacing w:before="0" w:beforeAutospacing="0" w:after="0" w:afterAutospacing="0"/>
              <w:ind w:left="0" w:right="0"/>
              <w:rPr>
                <w:rFonts w:hint="eastAsia" w:ascii="微软雅黑" w:hAnsi="微软雅黑" w:eastAsia="微软雅黑" w:cs="微软雅黑"/>
                <w:i/>
                <w:iCs/>
                <w:color w:val="000000"/>
                <w:sz w:val="16"/>
                <w:szCs w:val="16"/>
                <w:u w:val="none"/>
              </w:rPr>
            </w:pPr>
          </w:p>
        </w:tc>
      </w:tr>
      <w:tr w14:paraId="3E56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8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67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E4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9EF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2D62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234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D6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B31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916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53A7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18C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B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23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405.40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8C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356.69</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8472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356.69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6D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B39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7B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8.8</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EFCE3">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厉行节约，严格控制机关运行成本。</w:t>
            </w:r>
          </w:p>
        </w:tc>
      </w:tr>
      <w:tr w14:paraId="534B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0CA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1F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D2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405.40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DAB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356.69</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FC88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356.69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30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9B5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306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CF752">
            <w:pPr>
              <w:keepNext w:val="0"/>
              <w:keepLines w:val="0"/>
              <w:suppressLineNumbers w:val="0"/>
              <w:spacing w:before="0" w:beforeAutospacing="0" w:after="0" w:afterAutospacing="0"/>
              <w:ind w:left="0" w:right="0"/>
              <w:rPr>
                <w:rFonts w:hint="default"/>
              </w:rPr>
            </w:pPr>
          </w:p>
        </w:tc>
      </w:tr>
      <w:tr w14:paraId="763AD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319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E9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6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64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FA59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BA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A73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39D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E9819">
            <w:pPr>
              <w:keepNext w:val="0"/>
              <w:keepLines w:val="0"/>
              <w:suppressLineNumbers w:val="0"/>
              <w:spacing w:before="0" w:beforeAutospacing="0" w:after="0" w:afterAutospacing="0"/>
              <w:ind w:left="0" w:right="0"/>
              <w:rPr>
                <w:rFonts w:hint="default"/>
              </w:rPr>
            </w:pPr>
          </w:p>
        </w:tc>
      </w:tr>
      <w:tr w14:paraId="11A3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688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F3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0B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C5C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B4F0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86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86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6CC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812A6">
            <w:pPr>
              <w:keepNext w:val="0"/>
              <w:keepLines w:val="0"/>
              <w:suppressLineNumbers w:val="0"/>
              <w:spacing w:before="0" w:beforeAutospacing="0" w:after="0" w:afterAutospacing="0"/>
              <w:ind w:left="0" w:right="0"/>
              <w:rPr>
                <w:rFonts w:hint="default"/>
              </w:rPr>
            </w:pPr>
          </w:p>
        </w:tc>
      </w:tr>
      <w:tr w14:paraId="0CF8D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AAA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C2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F89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FB4B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2A023">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733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635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5EA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F2CBB">
            <w:pPr>
              <w:keepNext w:val="0"/>
              <w:keepLines w:val="0"/>
              <w:suppressLineNumbers w:val="0"/>
              <w:spacing w:before="0" w:beforeAutospacing="0" w:after="0" w:afterAutospacing="0"/>
              <w:ind w:left="0" w:right="0"/>
              <w:rPr>
                <w:rFonts w:hint="default"/>
              </w:rPr>
            </w:pPr>
          </w:p>
        </w:tc>
      </w:tr>
      <w:tr w14:paraId="44354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4E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DC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26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A847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24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39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949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B88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05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9E3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562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3EDE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C1F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ACD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C7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356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科目调整次数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3D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B4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12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52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E5C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9FD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3D0A">
            <w:pPr>
              <w:keepNext w:val="0"/>
              <w:keepLines w:val="0"/>
              <w:suppressLineNumbers w:val="0"/>
              <w:spacing w:before="0" w:beforeAutospacing="0" w:after="0" w:afterAutospacing="0"/>
              <w:ind w:left="0" w:right="0"/>
              <w:jc w:val="center"/>
              <w:rPr>
                <w:rFonts w:hint="default"/>
              </w:rPr>
            </w:pPr>
          </w:p>
        </w:tc>
      </w:tr>
      <w:tr w14:paraId="52F5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F6A8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8182">
            <w:pPr>
              <w:keepNext w:val="0"/>
              <w:keepLines w:val="0"/>
              <w:suppressLineNumbers w:val="0"/>
              <w:spacing w:before="0" w:beforeAutospacing="0" w:after="0" w:afterAutospacing="0"/>
              <w:ind w:left="0" w:right="0"/>
              <w:jc w:val="center"/>
              <w:rPr>
                <w:rFonts w:hint="default"/>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441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质量指标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027B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预算编制准确率（计算方法为：∣（执行数-预算数）/预算数∣）</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1AD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3E7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6AF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1A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4</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90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23C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27</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E995">
            <w:pPr>
              <w:keepNext w:val="0"/>
              <w:keepLines w:val="0"/>
              <w:suppressLineNumbers w:val="0"/>
              <w:spacing w:before="0" w:beforeAutospacing="0" w:after="0" w:afterAutospacing="0"/>
              <w:ind w:left="0" w:right="0"/>
              <w:jc w:val="center"/>
              <w:rPr>
                <w:rFonts w:hint="default"/>
              </w:rPr>
            </w:pPr>
          </w:p>
        </w:tc>
      </w:tr>
      <w:tr w14:paraId="2A54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60169">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27BE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F1C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经济效益指标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A2789">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E81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5AC7">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A2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BA6E">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DF5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356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FCDD">
            <w:pPr>
              <w:keepNext w:val="0"/>
              <w:keepLines w:val="0"/>
              <w:suppressLineNumbers w:val="0"/>
              <w:spacing w:before="0" w:beforeAutospacing="0" w:after="0" w:afterAutospacing="0"/>
              <w:ind w:left="0" w:right="0"/>
              <w:jc w:val="center"/>
              <w:rPr>
                <w:rFonts w:hint="default"/>
              </w:rPr>
            </w:pPr>
          </w:p>
        </w:tc>
      </w:tr>
      <w:tr w14:paraId="77A4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B7C2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F507D">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6"/>
                <w:szCs w:val="16"/>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63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F4E8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运转保障率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D49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550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26E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2821">
            <w:pPr>
              <w:keepNext w:val="0"/>
              <w:keepLines w:val="0"/>
              <w:widowControl/>
              <w:suppressLineNumbers w:val="0"/>
              <w:spacing w:before="0" w:beforeAutospacing="0" w:after="0" w:afterAutospacing="0"/>
              <w:ind w:left="0" w:right="0"/>
              <w:jc w:val="center"/>
              <w:textAlignment w:val="center"/>
              <w:rPr>
                <w:rFonts w:hint="default"/>
              </w:rPr>
            </w:pPr>
            <w:r>
              <w:rPr>
                <w:rFonts w:hint="eastAsia" w:ascii="微软雅黑" w:hAnsi="微软雅黑" w:eastAsia="微软雅黑" w:cs="微软雅黑"/>
                <w:i/>
                <w:iCs/>
                <w:color w:val="000000"/>
                <w:kern w:val="0"/>
                <w:sz w:val="16"/>
                <w:szCs w:val="16"/>
                <w:u w:val="none"/>
                <w:lang w:val="en-US" w:eastAsia="zh-CN" w:bidi="ar"/>
              </w:rPr>
              <w:t>90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15E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D716">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18</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00B8">
            <w:pPr>
              <w:keepNext w:val="0"/>
              <w:keepLines w:val="0"/>
              <w:suppressLineNumbers w:val="0"/>
              <w:spacing w:before="0" w:beforeAutospacing="0" w:after="0" w:afterAutospacing="0"/>
              <w:ind w:left="0" w:right="0"/>
              <w:jc w:val="center"/>
              <w:rPr>
                <w:rFonts w:hint="default"/>
              </w:rPr>
            </w:pPr>
          </w:p>
        </w:tc>
      </w:tr>
      <w:tr w14:paraId="1FB4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4668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5A0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A49A">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93</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E7C7">
            <w:pPr>
              <w:keepNext w:val="0"/>
              <w:keepLines w:val="0"/>
              <w:suppressLineNumbers w:val="0"/>
              <w:spacing w:before="0" w:beforeAutospacing="0" w:after="0" w:afterAutospacing="0"/>
              <w:ind w:left="0" w:right="0"/>
              <w:rPr>
                <w:rFonts w:hint="default"/>
              </w:rPr>
            </w:pPr>
          </w:p>
        </w:tc>
      </w:tr>
      <w:tr w14:paraId="3D7F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78E1">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34D14D">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09AE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nil"/>
              <w:left w:val="nil"/>
              <w:bottom w:val="nil"/>
              <w:right w:val="nil"/>
            </w:tcBorders>
            <w:shd w:val="clear" w:color="auto" w:fill="auto"/>
            <w:vAlign w:val="center"/>
          </w:tcPr>
          <w:p w14:paraId="286122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nil"/>
              <w:left w:val="nil"/>
              <w:bottom w:val="nil"/>
              <w:right w:val="nil"/>
            </w:tcBorders>
            <w:shd w:val="clear" w:color="auto" w:fill="auto"/>
            <w:vAlign w:val="center"/>
          </w:tcPr>
          <w:p w14:paraId="43C13B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0673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B36D">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17DF7A">
            <w:pPr>
              <w:keepNext w:val="0"/>
              <w:keepLines w:val="0"/>
              <w:widowControl/>
              <w:suppressLineNumbers w:val="0"/>
              <w:spacing w:before="0" w:beforeAutospacing="0" w:after="0" w:afterAutospacing="0"/>
              <w:ind w:left="0" w:right="0"/>
              <w:jc w:val="left"/>
              <w:textAlignment w:val="center"/>
              <w:rPr>
                <w:rFonts w:hint="default"/>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r w14:paraId="64CE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41" w:type="dxa"/>
          <w:trHeight w:val="286" w:hRule="atLeast"/>
        </w:trPr>
        <w:tc>
          <w:tcPr>
            <w:tcW w:w="79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E29B7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68439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7157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1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4741">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D676">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AAE1">
            <w:pPr>
              <w:keepNext w:val="0"/>
              <w:keepLines w:val="0"/>
              <w:suppressLineNumbers w:val="0"/>
              <w:spacing w:before="0" w:beforeAutospacing="0" w:after="0" w:afterAutospacing="0"/>
              <w:ind w:left="0" w:right="0"/>
              <w:rPr>
                <w:rFonts w:hint="default"/>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CA16E">
            <w:pPr>
              <w:keepNext w:val="0"/>
              <w:keepLines w:val="0"/>
              <w:suppressLineNumbers w:val="0"/>
              <w:spacing w:before="0" w:beforeAutospacing="0" w:after="0" w:afterAutospacing="0"/>
              <w:ind w:left="0" w:right="0"/>
              <w:rPr>
                <w:rFonts w:hint="default"/>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3F4D">
            <w:pPr>
              <w:keepNext w:val="0"/>
              <w:keepLines w:val="0"/>
              <w:suppressLineNumbers w:val="0"/>
              <w:spacing w:before="0" w:beforeAutospacing="0" w:after="0" w:afterAutospacing="0"/>
              <w:ind w:left="0" w:right="0"/>
              <w:rPr>
                <w:rFonts w:hint="default"/>
              </w:rPr>
            </w:pPr>
          </w:p>
        </w:tc>
        <w:tc>
          <w:tcPr>
            <w:tcW w:w="1834" w:type="dxa"/>
            <w:tcBorders>
              <w:top w:val="nil"/>
              <w:left w:val="nil"/>
              <w:bottom w:val="nil"/>
              <w:right w:val="nil"/>
            </w:tcBorders>
            <w:shd w:val="clear" w:color="auto" w:fill="auto"/>
            <w:vAlign w:val="center"/>
          </w:tcPr>
          <w:p w14:paraId="4864D1E8">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75" w:type="dxa"/>
            <w:tcBorders>
              <w:top w:val="nil"/>
              <w:left w:val="nil"/>
              <w:bottom w:val="nil"/>
              <w:right w:val="nil"/>
            </w:tcBorders>
            <w:shd w:val="clear" w:color="auto" w:fill="auto"/>
            <w:vAlign w:val="center"/>
          </w:tcPr>
          <w:p w14:paraId="22E55AE2">
            <w:pPr>
              <w:keepNext w:val="0"/>
              <w:keepLines w:val="0"/>
              <w:suppressLineNumbers w:val="0"/>
              <w:spacing w:before="0" w:beforeAutospacing="0" w:after="0" w:afterAutospacing="0"/>
              <w:ind w:left="0" w:right="0"/>
              <w:rPr>
                <w:rFonts w:hint="default"/>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71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6BBF">
            <w:pPr>
              <w:keepNext w:val="0"/>
              <w:keepLines w:val="0"/>
              <w:suppressLineNumbers w:val="0"/>
              <w:spacing w:before="0" w:beforeAutospacing="0" w:after="0" w:afterAutospacing="0"/>
              <w:ind w:left="0" w:right="0"/>
              <w:rPr>
                <w:rFonts w:hint="default"/>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1D6F">
            <w:pPr>
              <w:keepNext w:val="0"/>
              <w:keepLines w:val="0"/>
              <w:suppressLineNumbers w:val="0"/>
              <w:spacing w:before="0" w:beforeAutospacing="0" w:after="0" w:afterAutospacing="0"/>
              <w:ind w:left="0" w:right="0"/>
              <w:rPr>
                <w:rFonts w:hint="default"/>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4DAF">
            <w:pPr>
              <w:keepNext w:val="0"/>
              <w:keepLines w:val="0"/>
              <w:suppressLineNumbers w:val="0"/>
              <w:spacing w:before="0" w:beforeAutospacing="0" w:after="0" w:afterAutospacing="0"/>
              <w:ind w:left="0" w:right="0"/>
              <w:rPr>
                <w:rFonts w:hint="default"/>
              </w:rPr>
            </w:pPr>
          </w:p>
        </w:tc>
      </w:tr>
      <w:tr w14:paraId="4B40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156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302030B">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45B4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708"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A2A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项目名称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B3A3E6">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51320024R000010654621-退休人员经费</w:t>
            </w:r>
          </w:p>
        </w:tc>
      </w:tr>
      <w:tr w14:paraId="6C72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93"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DDF4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主管部门</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8F46D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州人大办公室部门</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3EC6">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val="0"/>
                <w:iCs w:val="0"/>
                <w:color w:val="000000"/>
                <w:kern w:val="0"/>
                <w:sz w:val="18"/>
                <w:szCs w:val="18"/>
                <w:u w:val="none"/>
                <w:lang w:val="en-US" w:eastAsia="zh-CN" w:bidi="ar"/>
              </w:rPr>
              <w:t>实施单位 （盖章）</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F110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州人大办公室</w:t>
            </w:r>
          </w:p>
        </w:tc>
      </w:tr>
      <w:tr w14:paraId="10511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272F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项目基本情况</w:t>
            </w:r>
          </w:p>
        </w:tc>
        <w:tc>
          <w:tcPr>
            <w:tcW w:w="2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0C75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1.项目年度目标完成情况</w:t>
            </w: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B4636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项目年度目标</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0AEE8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F795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4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C28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91F1A">
            <w:pPr>
              <w:keepNext w:val="0"/>
              <w:keepLines w:val="0"/>
              <w:suppressLineNumbers w:val="0"/>
              <w:spacing w:before="0" w:beforeAutospacing="0" w:after="0" w:afterAutospacing="0"/>
              <w:ind w:left="0" w:right="0"/>
              <w:rPr>
                <w:rFonts w:hint="default" w:ascii="宋体" w:hAnsi="宋体" w:eastAsia="宋体" w:cs="宋体"/>
                <w:i w:val="0"/>
                <w:iCs w:val="0"/>
                <w:color w:val="000000"/>
                <w:sz w:val="18"/>
                <w:szCs w:val="18"/>
                <w:u w:val="none"/>
              </w:rPr>
            </w:pPr>
          </w:p>
        </w:tc>
        <w:tc>
          <w:tcPr>
            <w:tcW w:w="74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223D0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5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147D1C">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410C3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9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0E2E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60C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2.项目实施内容及过程概述</w:t>
            </w:r>
          </w:p>
        </w:tc>
        <w:tc>
          <w:tcPr>
            <w:tcW w:w="12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DA74F0">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14:paraId="01B6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07"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B0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预算执行情况（10分）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08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年度预算数（万元）</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64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年初预算</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A8E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调整后预算数</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3243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预算执行数</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17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预算执行率</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F6B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51F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3E5D">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原因</w:t>
            </w:r>
          </w:p>
        </w:tc>
      </w:tr>
      <w:tr w14:paraId="7483C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61"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289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69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总额</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8D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299.19</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6760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293.27</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1E5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293.27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85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338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9A4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F2DD5">
            <w:pPr>
              <w:keepNext w:val="0"/>
              <w:keepLines w:val="0"/>
              <w:widowControl/>
              <w:suppressLineNumbers w:val="0"/>
              <w:spacing w:before="0" w:beforeAutospacing="0" w:after="0" w:afterAutospacing="0"/>
              <w:ind w:left="0" w:right="0"/>
              <w:jc w:val="left"/>
              <w:textAlignment w:val="center"/>
              <w:rPr>
                <w:rFonts w:hint="default"/>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290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512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C7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其中：财政资金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35F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299.19</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E1A7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293.27</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487E4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293.27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FE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51B5">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iCs/>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DB93">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1103B">
            <w:pPr>
              <w:keepNext w:val="0"/>
              <w:keepLines w:val="0"/>
              <w:suppressLineNumbers w:val="0"/>
              <w:spacing w:before="0" w:beforeAutospacing="0" w:after="0" w:afterAutospacing="0"/>
              <w:ind w:left="0" w:right="0"/>
              <w:rPr>
                <w:rFonts w:hint="default"/>
              </w:rPr>
            </w:pPr>
          </w:p>
        </w:tc>
      </w:tr>
      <w:tr w14:paraId="6575C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452"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CF32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9C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财政专户管理资金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BD7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E84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C2EA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90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4C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40FA">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5E400">
            <w:pPr>
              <w:keepNext w:val="0"/>
              <w:keepLines w:val="0"/>
              <w:suppressLineNumbers w:val="0"/>
              <w:spacing w:before="0" w:beforeAutospacing="0" w:after="0" w:afterAutospacing="0"/>
              <w:ind w:left="0" w:right="0"/>
              <w:rPr>
                <w:rFonts w:hint="default"/>
              </w:rPr>
            </w:pPr>
          </w:p>
        </w:tc>
      </w:tr>
      <w:tr w14:paraId="21D6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1A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9F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单位资金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4B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4A1F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4379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45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0.00%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345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8BF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9C87">
            <w:pPr>
              <w:keepNext w:val="0"/>
              <w:keepLines w:val="0"/>
              <w:suppressLineNumbers w:val="0"/>
              <w:spacing w:before="0" w:beforeAutospacing="0" w:after="0" w:afterAutospacing="0"/>
              <w:ind w:left="0" w:right="0"/>
              <w:rPr>
                <w:rFonts w:hint="default"/>
              </w:rPr>
            </w:pPr>
          </w:p>
        </w:tc>
      </w:tr>
      <w:tr w14:paraId="21F04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78"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4CA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FA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其他资金</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A6E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037C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BE826">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1D63">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6C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FA65">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3DAEC">
            <w:pPr>
              <w:keepNext w:val="0"/>
              <w:keepLines w:val="0"/>
              <w:suppressLineNumbers w:val="0"/>
              <w:spacing w:before="0" w:beforeAutospacing="0" w:after="0" w:afterAutospacing="0"/>
              <w:ind w:left="0" w:right="0"/>
              <w:rPr>
                <w:rFonts w:hint="default"/>
              </w:rPr>
            </w:pPr>
          </w:p>
        </w:tc>
      </w:tr>
      <w:tr w14:paraId="42023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904"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822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绩效指标（90分）</w:t>
            </w: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AA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一级指标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60F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二级指标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675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三级指标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98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指标性质</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B6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D8F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度量单位</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E5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完成值</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F04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权重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166E">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得分</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29F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未完成原因分析</w:t>
            </w:r>
          </w:p>
        </w:tc>
      </w:tr>
      <w:tr w14:paraId="61CE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339"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2D4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D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35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BDA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5A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C4F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0F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12F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FC4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iCs/>
                <w:color w:val="000000"/>
                <w:sz w:val="16"/>
                <w:szCs w:val="16"/>
                <w:u w:val="none"/>
              </w:rPr>
            </w:pPr>
            <w:r>
              <w:rPr>
                <w:rFonts w:hint="default" w:ascii="宋体" w:hAnsi="宋体" w:eastAsia="宋体" w:cs="宋体"/>
                <w:i w:val="0"/>
                <w:iCs w:val="0"/>
                <w:color w:val="000000"/>
                <w:kern w:val="0"/>
                <w:sz w:val="18"/>
                <w:szCs w:val="18"/>
                <w:u w:val="none"/>
                <w:lang w:val="en-US" w:eastAsia="zh-CN" w:bidi="ar"/>
              </w:rPr>
              <w:t>60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627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47A7">
            <w:pPr>
              <w:keepNext w:val="0"/>
              <w:keepLines w:val="0"/>
              <w:suppressLineNumbers w:val="0"/>
              <w:spacing w:before="0" w:beforeAutospacing="0" w:after="0" w:afterAutospacing="0"/>
              <w:ind w:left="0" w:right="0"/>
              <w:jc w:val="center"/>
              <w:rPr>
                <w:rFonts w:hint="default"/>
              </w:rPr>
            </w:pPr>
          </w:p>
        </w:tc>
      </w:tr>
      <w:tr w14:paraId="7181C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1EFE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18"/>
                <w:szCs w:val="18"/>
                <w:u w:val="none"/>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B730">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效益指标</w:t>
            </w:r>
          </w:p>
        </w:tc>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ADA8">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社会效益指标</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68CE4">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足额保障率（参保率）</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CC2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303F">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EB01">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0A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D3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C03C">
            <w:pPr>
              <w:keepNext w:val="0"/>
              <w:keepLines w:val="0"/>
              <w:widowControl/>
              <w:suppressLineNumbers w:val="0"/>
              <w:spacing w:before="0" w:beforeAutospacing="0" w:after="0" w:afterAutospacing="0"/>
              <w:ind w:left="0" w:right="0"/>
              <w:jc w:val="center"/>
              <w:textAlignment w:val="center"/>
              <w:rPr>
                <w:rFonts w:hint="default"/>
              </w:rPr>
            </w:pPr>
            <w:r>
              <w:rPr>
                <w:rFonts w:hint="default" w:ascii="宋体" w:hAnsi="宋体" w:eastAsia="宋体" w:cs="宋体"/>
                <w:i w:val="0"/>
                <w:iCs w:val="0"/>
                <w:color w:val="000000"/>
                <w:kern w:val="0"/>
                <w:sz w:val="18"/>
                <w:szCs w:val="18"/>
                <w:u w:val="none"/>
                <w:lang w:val="en-US" w:eastAsia="zh-CN" w:bidi="ar"/>
              </w:rPr>
              <w:t>30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6287">
            <w:pPr>
              <w:keepNext w:val="0"/>
              <w:keepLines w:val="0"/>
              <w:suppressLineNumbers w:val="0"/>
              <w:spacing w:before="0" w:beforeAutospacing="0" w:after="0" w:afterAutospacing="0"/>
              <w:ind w:left="0" w:right="0"/>
              <w:jc w:val="center"/>
              <w:rPr>
                <w:rFonts w:hint="default"/>
              </w:rPr>
            </w:pPr>
          </w:p>
        </w:tc>
      </w:tr>
      <w:tr w14:paraId="2E6D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03" w:hRule="atLeast"/>
        </w:trPr>
        <w:tc>
          <w:tcPr>
            <w:tcW w:w="116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4D19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合计</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BC5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6"/>
                <w:szCs w:val="16"/>
                <w:u w:val="none"/>
              </w:rPr>
            </w:pPr>
            <w:r>
              <w:rPr>
                <w:rFonts w:hint="default"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7393">
            <w:pPr>
              <w:keepNext w:val="0"/>
              <w:keepLines w:val="0"/>
              <w:widowControl/>
              <w:suppressLineNumbers w:val="0"/>
              <w:spacing w:before="0" w:beforeAutospacing="0" w:after="0" w:afterAutospacing="0"/>
              <w:ind w:left="0" w:right="0"/>
              <w:jc w:val="right"/>
              <w:textAlignment w:val="center"/>
              <w:rPr>
                <w:rFonts w:hint="default"/>
              </w:rPr>
            </w:pPr>
            <w:r>
              <w:rPr>
                <w:rFonts w:hint="default" w:ascii="宋体" w:hAnsi="宋体" w:eastAsia="宋体" w:cs="宋体"/>
                <w:i w:val="0"/>
                <w:iCs w:val="0"/>
                <w:color w:val="000000"/>
                <w:kern w:val="0"/>
                <w:sz w:val="18"/>
                <w:szCs w:val="18"/>
                <w:u w:val="none"/>
                <w:lang w:val="en-US" w:eastAsia="zh-CN" w:bidi="ar"/>
              </w:rPr>
              <w:t>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B943">
            <w:pPr>
              <w:keepNext w:val="0"/>
              <w:keepLines w:val="0"/>
              <w:suppressLineNumbers w:val="0"/>
              <w:spacing w:before="0" w:beforeAutospacing="0" w:after="0" w:afterAutospacing="0"/>
              <w:ind w:left="0" w:right="0"/>
              <w:rPr>
                <w:rFonts w:hint="default"/>
              </w:rPr>
            </w:pPr>
          </w:p>
        </w:tc>
      </w:tr>
      <w:tr w14:paraId="4CF4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572"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EE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评价结论</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BD9987">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严格执行相关政策，保障经费及时到位，项目完成较好，运行保障有力，资金严格实行专款专用，支付依据合规合法，与预算相符。</w:t>
            </w:r>
          </w:p>
        </w:tc>
      </w:tr>
      <w:tr w14:paraId="1CB29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633"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D2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存在问题</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C47C30">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绩效目标精细化水平有待提高，项目产出和效果目标明确，但绩效目标量化程度不足，未能完全准确体现与预算的匹配性。</w:t>
            </w:r>
          </w:p>
        </w:tc>
      </w:tr>
      <w:tr w14:paraId="199E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1" w:type="dxa"/>
          <w:trHeight w:val="286"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07C6">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改进措施</w:t>
            </w:r>
          </w:p>
        </w:tc>
        <w:tc>
          <w:tcPr>
            <w:tcW w:w="1487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A58C5AC">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微软雅黑" w:hAnsi="微软雅黑" w:eastAsia="微软雅黑" w:cs="微软雅黑"/>
                <w:i w:val="0"/>
                <w:iCs w:val="0"/>
                <w:color w:val="000000"/>
                <w:kern w:val="0"/>
                <w:sz w:val="16"/>
                <w:szCs w:val="16"/>
                <w:u w:val="none"/>
                <w:lang w:val="en-US" w:eastAsia="zh-CN" w:bidi="ar"/>
              </w:rPr>
              <w:t>厉行节约，进一步控制项目运行成本，在下一年度开展绩效目标编制时，根据项目预期任务、实施内容和完成效果等内容，细化量化绩效目标</w:t>
            </w:r>
          </w:p>
        </w:tc>
      </w:tr>
    </w:tbl>
    <w:p w14:paraId="7F4C3CEA">
      <w:pPr>
        <w:rPr>
          <w:rFonts w:hint="eastAsia"/>
          <w:lang w:val="en-US" w:eastAsia="zh-CN"/>
        </w:rPr>
        <w:sectPr>
          <w:footerReference r:id="rId5" w:type="default"/>
          <w:pgSz w:w="16838" w:h="11906" w:orient="landscape"/>
          <w:pgMar w:top="567" w:right="567" w:bottom="567" w:left="567" w:header="720" w:footer="720" w:gutter="0"/>
          <w:pgNumType w:fmt="decimal"/>
          <w:cols w:space="0" w:num="1"/>
          <w:rtlGutter w:val="0"/>
          <w:docGrid w:type="lines" w:linePitch="312" w:charSpace="0"/>
        </w:sectPr>
      </w:pPr>
    </w:p>
    <w:p w14:paraId="1BF6BDE6">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20"/>
          <w:rFonts w:hint="eastAsia" w:ascii="黑体" w:hAnsi="黑体" w:eastAsia="黑体"/>
          <w:b w:val="0"/>
          <w:color w:val="auto"/>
          <w:highlight w:val="none"/>
        </w:rPr>
        <w:t>五部分 附表</w:t>
      </w:r>
    </w:p>
    <w:p w14:paraId="74E9602B">
      <w:pPr>
        <w:pStyle w:val="3"/>
        <w:bidi w:val="0"/>
        <w:rPr>
          <w:rFonts w:hint="eastAsia"/>
          <w:b w:val="0"/>
          <w:bCs w:val="0"/>
        </w:rPr>
      </w:pPr>
      <w:r>
        <w:rPr>
          <w:rFonts w:hint="eastAsia"/>
          <w:b w:val="0"/>
          <w:bCs w:val="0"/>
        </w:rPr>
        <w:t>一、收入支出决算总表</w:t>
      </w:r>
    </w:p>
    <w:p w14:paraId="13EDBD09">
      <w:pPr>
        <w:pStyle w:val="3"/>
        <w:bidi w:val="0"/>
        <w:rPr>
          <w:rFonts w:hint="eastAsia"/>
          <w:b w:val="0"/>
          <w:bCs w:val="0"/>
        </w:rPr>
      </w:pPr>
      <w:r>
        <w:rPr>
          <w:rFonts w:hint="eastAsia"/>
          <w:b w:val="0"/>
          <w:bCs w:val="0"/>
        </w:rPr>
        <w:t>二、收入决算表</w:t>
      </w:r>
    </w:p>
    <w:p w14:paraId="5146EF37">
      <w:pPr>
        <w:pStyle w:val="3"/>
        <w:bidi w:val="0"/>
        <w:rPr>
          <w:rFonts w:hint="eastAsia"/>
          <w:b w:val="0"/>
          <w:bCs w:val="0"/>
        </w:rPr>
      </w:pPr>
      <w:r>
        <w:rPr>
          <w:rFonts w:hint="eastAsia"/>
          <w:b w:val="0"/>
          <w:bCs w:val="0"/>
        </w:rPr>
        <w:t>三、支出决算表</w:t>
      </w:r>
    </w:p>
    <w:p w14:paraId="495FF737">
      <w:pPr>
        <w:pStyle w:val="3"/>
        <w:bidi w:val="0"/>
        <w:rPr>
          <w:rFonts w:hint="eastAsia"/>
          <w:b w:val="0"/>
          <w:bCs w:val="0"/>
        </w:rPr>
      </w:pPr>
      <w:r>
        <w:rPr>
          <w:rFonts w:hint="eastAsia"/>
          <w:b w:val="0"/>
          <w:bCs w:val="0"/>
        </w:rPr>
        <w:t>四、财政拨款收入支出决算总表</w:t>
      </w:r>
    </w:p>
    <w:p w14:paraId="43441E22">
      <w:pPr>
        <w:pStyle w:val="3"/>
        <w:bidi w:val="0"/>
        <w:rPr>
          <w:rFonts w:hint="eastAsia"/>
          <w:b w:val="0"/>
          <w:bCs w:val="0"/>
        </w:rPr>
      </w:pPr>
      <w:r>
        <w:rPr>
          <w:rFonts w:hint="eastAsia"/>
          <w:b w:val="0"/>
          <w:bCs w:val="0"/>
        </w:rPr>
        <w:t>五、财政拨款支出决算明细表</w:t>
      </w:r>
    </w:p>
    <w:p w14:paraId="023D21FB">
      <w:pPr>
        <w:pStyle w:val="3"/>
        <w:bidi w:val="0"/>
        <w:rPr>
          <w:rFonts w:hint="eastAsia"/>
          <w:b w:val="0"/>
          <w:bCs w:val="0"/>
        </w:rPr>
      </w:pPr>
      <w:r>
        <w:rPr>
          <w:rFonts w:hint="eastAsia"/>
          <w:b w:val="0"/>
          <w:bCs w:val="0"/>
        </w:rPr>
        <w:t>六、一般公共预算财政拨款支出决算表</w:t>
      </w:r>
    </w:p>
    <w:p w14:paraId="69B28A5F">
      <w:pPr>
        <w:pStyle w:val="3"/>
        <w:bidi w:val="0"/>
        <w:rPr>
          <w:rFonts w:hint="eastAsia"/>
          <w:b w:val="0"/>
          <w:bCs w:val="0"/>
        </w:rPr>
      </w:pPr>
      <w:r>
        <w:rPr>
          <w:rFonts w:hint="eastAsia"/>
          <w:b w:val="0"/>
          <w:bCs w:val="0"/>
        </w:rPr>
        <w:t>七、一般公共预算财政拨款支出决算明细表</w:t>
      </w:r>
    </w:p>
    <w:p w14:paraId="53F5E568">
      <w:pPr>
        <w:pStyle w:val="3"/>
        <w:bidi w:val="0"/>
        <w:rPr>
          <w:rFonts w:hint="eastAsia"/>
          <w:b w:val="0"/>
          <w:bCs w:val="0"/>
        </w:rPr>
      </w:pPr>
      <w:r>
        <w:rPr>
          <w:rFonts w:hint="eastAsia"/>
          <w:b w:val="0"/>
          <w:bCs w:val="0"/>
        </w:rPr>
        <w:t>八、一般公共预算财政拨款基本支出决算表</w:t>
      </w:r>
    </w:p>
    <w:p w14:paraId="1CD29EFD">
      <w:pPr>
        <w:pStyle w:val="3"/>
        <w:bidi w:val="0"/>
        <w:rPr>
          <w:rFonts w:hint="eastAsia"/>
          <w:b w:val="0"/>
          <w:bCs w:val="0"/>
        </w:rPr>
      </w:pPr>
      <w:r>
        <w:rPr>
          <w:rFonts w:hint="eastAsia"/>
          <w:b w:val="0"/>
          <w:bCs w:val="0"/>
        </w:rPr>
        <w:t>九、一般公共预算财政拨款项目支出决算表</w:t>
      </w:r>
    </w:p>
    <w:p w14:paraId="24936AED">
      <w:pPr>
        <w:pStyle w:val="3"/>
        <w:bidi w:val="0"/>
        <w:rPr>
          <w:rFonts w:hint="eastAsia"/>
          <w:b w:val="0"/>
          <w:bCs w:val="0"/>
        </w:rPr>
      </w:pPr>
      <w:r>
        <w:rPr>
          <w:rFonts w:hint="eastAsia"/>
          <w:b w:val="0"/>
          <w:bCs w:val="0"/>
        </w:rPr>
        <w:t>十、政府性基金预算财政拨款收入支出决算表</w:t>
      </w:r>
    </w:p>
    <w:p w14:paraId="5487C005">
      <w:pPr>
        <w:pStyle w:val="3"/>
        <w:bidi w:val="0"/>
        <w:rPr>
          <w:rFonts w:hint="eastAsia"/>
          <w:b w:val="0"/>
          <w:bCs w:val="0"/>
        </w:rPr>
      </w:pPr>
      <w:r>
        <w:rPr>
          <w:rFonts w:hint="eastAsia"/>
          <w:b w:val="0"/>
          <w:bCs w:val="0"/>
        </w:rPr>
        <w:t>十一、国有资本经营预算</w:t>
      </w:r>
      <w:r>
        <w:rPr>
          <w:rFonts w:hint="eastAsia"/>
          <w:b w:val="0"/>
          <w:bCs w:val="0"/>
          <w:lang w:eastAsia="zh-CN"/>
        </w:rPr>
        <w:t>财政拨款收入</w:t>
      </w:r>
      <w:r>
        <w:rPr>
          <w:rFonts w:hint="eastAsia"/>
          <w:b w:val="0"/>
          <w:bCs w:val="0"/>
        </w:rPr>
        <w:t>支出决算表</w:t>
      </w:r>
    </w:p>
    <w:p w14:paraId="0ACDBB05">
      <w:pPr>
        <w:pStyle w:val="3"/>
        <w:keepNext/>
        <w:keepLines/>
        <w:pageBreakBefore w:val="0"/>
        <w:widowControl w:val="0"/>
        <w:suppressAutoHyphens/>
        <w:kinsoku/>
        <w:wordWrap/>
        <w:overflowPunct/>
        <w:topLinePunct w:val="0"/>
        <w:autoSpaceDE/>
        <w:autoSpaceDN/>
        <w:bidi w:val="0"/>
        <w:adjustRightInd/>
        <w:snapToGrid/>
        <w:spacing w:line="560" w:lineRule="exact"/>
        <w:textAlignment w:val="auto"/>
        <w:rPr>
          <w:rFonts w:hint="eastAsia" w:ascii="宋体" w:hAnsi="宋体" w:eastAsia="宋体" w:cs="宋体"/>
          <w:b w:val="0"/>
          <w:lang w:val="en-US" w:eastAsia="zh-CN"/>
        </w:rPr>
      </w:pPr>
      <w:r>
        <w:rPr>
          <w:rFonts w:hint="eastAsia" w:ascii="宋体" w:hAnsi="宋体" w:eastAsia="宋体" w:cs="宋体"/>
          <w:b w:val="0"/>
          <w:lang w:val="en-US" w:eastAsia="zh-CN"/>
        </w:rPr>
        <w:t>十二、国有资本经营预算财政拨款支出决算表</w:t>
      </w:r>
    </w:p>
    <w:p w14:paraId="02E2DB51">
      <w:pPr>
        <w:pStyle w:val="3"/>
        <w:keepNext/>
        <w:keepLines/>
        <w:pageBreakBefore w:val="0"/>
        <w:widowControl w:val="0"/>
        <w:suppressAutoHyphens/>
        <w:kinsoku/>
        <w:wordWrap/>
        <w:overflowPunct/>
        <w:topLinePunct w:val="0"/>
        <w:autoSpaceDE/>
        <w:autoSpaceDN/>
        <w:bidi w:val="0"/>
        <w:adjustRightInd/>
        <w:snapToGrid/>
        <w:spacing w:line="560" w:lineRule="exact"/>
        <w:textAlignment w:val="auto"/>
        <w:rPr>
          <w:rFonts w:hint="eastAsia"/>
          <w:lang w:val="en-US" w:eastAsia="zh-CN"/>
        </w:rPr>
      </w:pPr>
      <w:r>
        <w:rPr>
          <w:rFonts w:hint="eastAsia" w:ascii="宋体" w:hAnsi="宋体" w:eastAsia="宋体" w:cs="宋体"/>
          <w:b w:val="0"/>
          <w:lang w:val="en-US" w:eastAsia="zh-CN"/>
        </w:rPr>
        <w:t>十三、财政拨款“三公”经费支出决算</w:t>
      </w:r>
    </w:p>
    <w:p w14:paraId="247D6252">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olor w:val="auto"/>
          <w:sz w:val="44"/>
          <w:szCs w:val="44"/>
          <w:highlight w:val="none"/>
          <w:lang w:eastAsia="zh-CN"/>
        </w:rPr>
      </w:pPr>
    </w:p>
    <w:sectPr>
      <w:pgSz w:w="11906" w:h="16838"/>
      <w:pgMar w:top="1440" w:right="1803" w:bottom="1440" w:left="1803" w:header="720" w:footer="72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7A8B57-398B-4848-9D7E-9E98676C64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CC56526-B9B4-42D3-A626-0493DA3B8A81}"/>
  </w:font>
  <w:font w:name="Cambria">
    <w:panose1 w:val="02040503050406030204"/>
    <w:charset w:val="00"/>
    <w:family w:val="roman"/>
    <w:pitch w:val="default"/>
    <w:sig w:usb0="E00006FF" w:usb1="420024FF" w:usb2="02000000" w:usb3="00000000" w:csb0="2000019F" w:csb1="00000000"/>
    <w:embedRegular r:id="rId3" w:fontKey="{9E11735C-BB15-4948-A5FC-12C1AB0178C1}"/>
  </w:font>
  <w:font w:name="仿宋_GB2312">
    <w:altName w:val="仿宋"/>
    <w:panose1 w:val="02010609030101010101"/>
    <w:charset w:val="86"/>
    <w:family w:val="modern"/>
    <w:pitch w:val="default"/>
    <w:sig w:usb0="00000000" w:usb1="00000000" w:usb2="00000000" w:usb3="00000000" w:csb0="00040000" w:csb1="00000000"/>
    <w:embedRegular r:id="rId4" w:fontKey="{E88A623E-441A-475B-B218-FD52291F1F5A}"/>
  </w:font>
  <w:font w:name="仿宋">
    <w:panose1 w:val="02010609060101010101"/>
    <w:charset w:val="86"/>
    <w:family w:val="modern"/>
    <w:pitch w:val="default"/>
    <w:sig w:usb0="800002BF" w:usb1="38CF7CFA" w:usb2="00000016" w:usb3="00000000" w:csb0="00040001" w:csb1="00000000"/>
    <w:embedRegular r:id="rId5" w:fontKey="{F57C1FCD-5850-407D-9420-041039C66DB2}"/>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6" w:fontKey="{32575722-AD70-45F0-8998-E525B30D0C4A}"/>
  </w:font>
  <w:font w:name="Noto Sans CJK SC Regular">
    <w:altName w:val="宋体"/>
    <w:panose1 w:val="020B0500000000000000"/>
    <w:charset w:val="86"/>
    <w:family w:val="auto"/>
    <w:pitch w:val="default"/>
    <w:sig w:usb0="00000000" w:usb1="00000000" w:usb2="00000016" w:usb3="00000000" w:csb0="602E0107" w:csb1="00000000"/>
  </w:font>
  <w:font w:name="方正楷体_GBK">
    <w:panose1 w:val="03000509000000000000"/>
    <w:charset w:val="86"/>
    <w:family w:val="script"/>
    <w:pitch w:val="default"/>
    <w:sig w:usb0="00000001" w:usb1="080E0000" w:usb2="00000000" w:usb3="00000000" w:csb0="00040000" w:csb1="00000000"/>
    <w:embedRegular r:id="rId7" w:fontKey="{87B2890B-A1A5-4A8F-BD6F-E6306D56E0A1}"/>
  </w:font>
  <w:font w:name="方正小标宋简体">
    <w:altName w:val="黑体"/>
    <w:panose1 w:val="02000000000000000000"/>
    <w:charset w:val="86"/>
    <w:family w:val="script"/>
    <w:pitch w:val="default"/>
    <w:sig w:usb0="00000000" w:usb1="00000000" w:usb2="00000012" w:usb3="00000000" w:csb0="00040001" w:csb1="00000000"/>
    <w:embedRegular r:id="rId8" w:fontKey="{97F45684-3076-439E-9D76-470D2C708875}"/>
  </w:font>
  <w:font w:name="方正仿宋_GB2312">
    <w:panose1 w:val="02000000000000000000"/>
    <w:charset w:val="86"/>
    <w:family w:val="auto"/>
    <w:pitch w:val="default"/>
    <w:sig w:usb0="A00002BF" w:usb1="184F6CFA" w:usb2="00000012" w:usb3="00000000" w:csb0="00040001" w:csb1="00000000"/>
    <w:embedRegular r:id="rId9" w:fontKey="{C43D274D-C39E-46BA-BDC6-772960051D8A}"/>
  </w:font>
  <w:font w:name="方正仿宋_GBK">
    <w:panose1 w:val="03000509000000000000"/>
    <w:charset w:val="86"/>
    <w:family w:val="script"/>
    <w:pitch w:val="default"/>
    <w:sig w:usb0="00000001" w:usb1="080E0000" w:usb2="00000000" w:usb3="00000000" w:csb0="00040000" w:csb1="00000000"/>
    <w:embedRegular r:id="rId10" w:fontKey="{839E428E-26A5-4EAC-90B5-5D4DA9E43FA0}"/>
  </w:font>
  <w:font w:name="华文中宋">
    <w:panose1 w:val="02010600040101010101"/>
    <w:charset w:val="86"/>
    <w:family w:val="auto"/>
    <w:pitch w:val="default"/>
    <w:sig w:usb0="00000287" w:usb1="080F0000" w:usb2="00000000" w:usb3="00000000" w:csb0="0004009F" w:csb1="DFD70000"/>
    <w:embedRegular r:id="rId11" w:fontKey="{6ABE156D-A0A8-4468-8949-62D62C1B03AC}"/>
  </w:font>
  <w:font w:name="方正小标宋_GBK">
    <w:panose1 w:val="03000509000000000000"/>
    <w:charset w:val="86"/>
    <w:family w:val="auto"/>
    <w:pitch w:val="default"/>
    <w:sig w:usb0="00000001" w:usb1="080E0000" w:usb2="00000000" w:usb3="00000000" w:csb0="00040000" w:csb1="00000000"/>
    <w:embedRegular r:id="rId12" w:fontKey="{A3B8D701-36A6-46A3-ADB4-2A87BD39ACE8}"/>
  </w:font>
  <w:font w:name="方正黑体_GBK">
    <w:panose1 w:val="03000509000000000000"/>
    <w:charset w:val="86"/>
    <w:family w:val="auto"/>
    <w:pitch w:val="default"/>
    <w:sig w:usb0="00000001" w:usb1="080E0000" w:usb2="00000000" w:usb3="00000000" w:csb0="00040000" w:csb1="00000000"/>
    <w:embedRegular r:id="rId13" w:fontKey="{3E0FA110-09AB-4ABE-A59C-60884D95202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1CCBD">
    <w:pPr>
      <w:pStyle w:val="8"/>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6FE9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4B6FE9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8341">
    <w:pPr>
      <w:pStyle w:val="8"/>
      <w:rPr>
        <w:rFonts w:hint="eastAsia" w:eastAsia="宋体"/>
        <w:lang w:val="en-US" w:eastAsia="zh-CN"/>
      </w:rPr>
    </w:pPr>
  </w:p>
  <w:p w14:paraId="6DCB66B2">
    <w:pPr>
      <w:pStyle w:val="8"/>
      <w:rPr>
        <w:rFonts w:hint="eastAsia" w:eastAsia="宋体"/>
        <w:lang w:val="en-US" w:eastAsia="zh-CN"/>
      </w:rPr>
    </w:pPr>
  </w:p>
  <w:p w14:paraId="5F1AFCCE">
    <w:pPr>
      <w:pStyle w:val="8"/>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052FB">
                          <w:pPr>
                            <w:pStyle w:val="8"/>
                          </w:pPr>
                          <w:r>
                            <w:fldChar w:fldCharType="begin"/>
                          </w:r>
                          <w:r>
                            <w:instrText xml:space="preserve"> PAGE  \* MERGEFORMAT </w:instrText>
                          </w:r>
                          <w:r>
                            <w:fldChar w:fldCharType="separate"/>
                          </w:r>
                          <w:r>
                            <w:t>1</w:t>
                          </w:r>
                          <w:r>
                            <w:fldChar w:fldCharType="end"/>
                          </w:r>
                        </w:p>
                        <w:p w14:paraId="0FF7B402">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1C052FB">
                    <w:pPr>
                      <w:pStyle w:val="8"/>
                    </w:pPr>
                    <w:r>
                      <w:fldChar w:fldCharType="begin"/>
                    </w:r>
                    <w:r>
                      <w:instrText xml:space="preserve"> PAGE  \* MERGEFORMAT </w:instrText>
                    </w:r>
                    <w:r>
                      <w:fldChar w:fldCharType="separate"/>
                    </w:r>
                    <w:r>
                      <w:t>1</w:t>
                    </w:r>
                    <w:r>
                      <w:fldChar w:fldCharType="end"/>
                    </w:r>
                  </w:p>
                  <w:p w14:paraId="0FF7B402">
                    <w:pPr>
                      <w:pStyle w:val="8"/>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396E4">
    <w:pPr>
      <w:pStyle w:val="8"/>
      <w:rPr>
        <w:rFonts w:hint="eastAsia"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82FA8">
                          <w:pPr>
                            <w:pStyle w:val="8"/>
                          </w:pPr>
                          <w:r>
                            <w:fldChar w:fldCharType="begin"/>
                          </w:r>
                          <w:r>
                            <w:instrText xml:space="preserve"> PAGE  \* MERGEFORMAT </w:instrText>
                          </w:r>
                          <w:r>
                            <w:fldChar w:fldCharType="separate"/>
                          </w:r>
                          <w:r>
                            <w:t>1</w:t>
                          </w:r>
                          <w:r>
                            <w:fldChar w:fldCharType="end"/>
                          </w:r>
                        </w:p>
                        <w:p w14:paraId="1F9E434D">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782FA8">
                    <w:pPr>
                      <w:pStyle w:val="8"/>
                    </w:pPr>
                    <w:r>
                      <w:fldChar w:fldCharType="begin"/>
                    </w:r>
                    <w:r>
                      <w:instrText xml:space="preserve"> PAGE  \* MERGEFORMAT </w:instrText>
                    </w:r>
                    <w:r>
                      <w:fldChar w:fldCharType="separate"/>
                    </w:r>
                    <w:r>
                      <w:t>1</w:t>
                    </w:r>
                    <w:r>
                      <w:fldChar w:fldCharType="end"/>
                    </w:r>
                  </w:p>
                  <w:p w14:paraId="1F9E434D">
                    <w:pPr>
                      <w:pStyle w:val="8"/>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16D0E"/>
    <w:multiLevelType w:val="singleLevel"/>
    <w:tmpl w:val="23716D0E"/>
    <w:lvl w:ilvl="0" w:tentative="0">
      <w:start w:val="3"/>
      <w:numFmt w:val="decimal"/>
      <w:lvlText w:val="%1."/>
      <w:lvlJc w:val="left"/>
      <w:pPr>
        <w:tabs>
          <w:tab w:val="left" w:pos="312"/>
        </w:tabs>
        <w:ind w:left="480" w:leftChars="0" w:firstLine="0" w:firstLineChars="0"/>
      </w:pPr>
    </w:lvl>
  </w:abstractNum>
  <w:abstractNum w:abstractNumId="1">
    <w:nsid w:val="26F94CA5"/>
    <w:multiLevelType w:val="singleLevel"/>
    <w:tmpl w:val="26F94CA5"/>
    <w:lvl w:ilvl="0" w:tentative="0">
      <w:start w:val="1"/>
      <w:numFmt w:val="decimal"/>
      <w:lvlText w:val="%1."/>
      <w:lvlJc w:val="left"/>
      <w:pPr>
        <w:tabs>
          <w:tab w:val="left" w:pos="312"/>
        </w:tabs>
      </w:pPr>
    </w:lvl>
  </w:abstractNum>
  <w:abstractNum w:abstractNumId="2">
    <w:nsid w:val="32181937"/>
    <w:multiLevelType w:val="singleLevel"/>
    <w:tmpl w:val="32181937"/>
    <w:lvl w:ilvl="0" w:tentative="0">
      <w:start w:val="4"/>
      <w:numFmt w:val="chineseCounting"/>
      <w:suff w:val="space"/>
      <w:lvlText w:val="第%1部分"/>
      <w:lvlJc w:val="left"/>
      <w:rPr>
        <w:rFonts w:hint="eastAsia" w:ascii="方正小标宋_GBK" w:hAnsi="方正小标宋_GBK" w:eastAsia="方正小标宋_GBK" w:cs="方正小标宋_GBK"/>
        <w:sz w:val="52"/>
        <w:szCs w:val="52"/>
      </w:r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abstractNum w:abstractNumId="4">
    <w:nsid w:val="7E0764BD"/>
    <w:multiLevelType w:val="singleLevel"/>
    <w:tmpl w:val="7E0764BD"/>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zYWRjOWRlY2M3NDZlZDQ4NTIyNWI4MWQ5Y2MwYTIifQ=="/>
  </w:docVars>
  <w:rsids>
    <w:rsidRoot w:val="00000000"/>
    <w:rsid w:val="00346E43"/>
    <w:rsid w:val="00846033"/>
    <w:rsid w:val="00B64427"/>
    <w:rsid w:val="00DA5C53"/>
    <w:rsid w:val="02DF109A"/>
    <w:rsid w:val="031511C4"/>
    <w:rsid w:val="033A74BA"/>
    <w:rsid w:val="034E319A"/>
    <w:rsid w:val="03C9742C"/>
    <w:rsid w:val="04F36AB4"/>
    <w:rsid w:val="05040528"/>
    <w:rsid w:val="05DC421B"/>
    <w:rsid w:val="063302DF"/>
    <w:rsid w:val="06447B94"/>
    <w:rsid w:val="06710E08"/>
    <w:rsid w:val="06E67100"/>
    <w:rsid w:val="08734CDC"/>
    <w:rsid w:val="0A5F5B47"/>
    <w:rsid w:val="0A715781"/>
    <w:rsid w:val="0B6158EF"/>
    <w:rsid w:val="0D836DC8"/>
    <w:rsid w:val="0DA25AFE"/>
    <w:rsid w:val="0DC61A39"/>
    <w:rsid w:val="0DE6032D"/>
    <w:rsid w:val="0EFF2745"/>
    <w:rsid w:val="0F515C7A"/>
    <w:rsid w:val="0F9E186B"/>
    <w:rsid w:val="104379CB"/>
    <w:rsid w:val="10EA0134"/>
    <w:rsid w:val="111F0D66"/>
    <w:rsid w:val="11417E22"/>
    <w:rsid w:val="118D7121"/>
    <w:rsid w:val="119B4A21"/>
    <w:rsid w:val="12725E34"/>
    <w:rsid w:val="128862B8"/>
    <w:rsid w:val="12906AB9"/>
    <w:rsid w:val="12A208F8"/>
    <w:rsid w:val="139B284C"/>
    <w:rsid w:val="13D6674E"/>
    <w:rsid w:val="145511D4"/>
    <w:rsid w:val="15FA1E50"/>
    <w:rsid w:val="160D20D4"/>
    <w:rsid w:val="16113A6D"/>
    <w:rsid w:val="166D4A56"/>
    <w:rsid w:val="16D960A7"/>
    <w:rsid w:val="18223B41"/>
    <w:rsid w:val="18C1177B"/>
    <w:rsid w:val="194D7797"/>
    <w:rsid w:val="1987098D"/>
    <w:rsid w:val="1B2E4250"/>
    <w:rsid w:val="1BD76732"/>
    <w:rsid w:val="1C626259"/>
    <w:rsid w:val="1CE162C0"/>
    <w:rsid w:val="1CED11B9"/>
    <w:rsid w:val="1D8069B0"/>
    <w:rsid w:val="1DC61AF5"/>
    <w:rsid w:val="1E6C3F37"/>
    <w:rsid w:val="1F363E0F"/>
    <w:rsid w:val="1F4762D9"/>
    <w:rsid w:val="1F583BB3"/>
    <w:rsid w:val="200D447D"/>
    <w:rsid w:val="202245BB"/>
    <w:rsid w:val="205B3B79"/>
    <w:rsid w:val="205D622D"/>
    <w:rsid w:val="211B4D87"/>
    <w:rsid w:val="215D7884"/>
    <w:rsid w:val="223D31BE"/>
    <w:rsid w:val="236A5261"/>
    <w:rsid w:val="237E1240"/>
    <w:rsid w:val="23AD4FE3"/>
    <w:rsid w:val="23D65D56"/>
    <w:rsid w:val="24890A70"/>
    <w:rsid w:val="24B32BB4"/>
    <w:rsid w:val="25113215"/>
    <w:rsid w:val="25FF2CBA"/>
    <w:rsid w:val="26096FAB"/>
    <w:rsid w:val="26451B58"/>
    <w:rsid w:val="26EE4083"/>
    <w:rsid w:val="26F00DCF"/>
    <w:rsid w:val="273C0EE5"/>
    <w:rsid w:val="278542BB"/>
    <w:rsid w:val="286B1703"/>
    <w:rsid w:val="28773C04"/>
    <w:rsid w:val="28A16ED3"/>
    <w:rsid w:val="28A644E9"/>
    <w:rsid w:val="28C04354"/>
    <w:rsid w:val="28FC749D"/>
    <w:rsid w:val="294D0D1A"/>
    <w:rsid w:val="295029B7"/>
    <w:rsid w:val="295E32A4"/>
    <w:rsid w:val="2B8437D5"/>
    <w:rsid w:val="2CF808D7"/>
    <w:rsid w:val="2CFE7030"/>
    <w:rsid w:val="2DBD655D"/>
    <w:rsid w:val="2F23011C"/>
    <w:rsid w:val="306727B0"/>
    <w:rsid w:val="30983C2F"/>
    <w:rsid w:val="30F57DBC"/>
    <w:rsid w:val="32BA750F"/>
    <w:rsid w:val="330E1609"/>
    <w:rsid w:val="33380434"/>
    <w:rsid w:val="344C063B"/>
    <w:rsid w:val="35B23444"/>
    <w:rsid w:val="35F909CA"/>
    <w:rsid w:val="36603A79"/>
    <w:rsid w:val="36786449"/>
    <w:rsid w:val="37083929"/>
    <w:rsid w:val="38092C35"/>
    <w:rsid w:val="388A1CE8"/>
    <w:rsid w:val="38B50364"/>
    <w:rsid w:val="38C63620"/>
    <w:rsid w:val="3BDC30FC"/>
    <w:rsid w:val="3C504A40"/>
    <w:rsid w:val="3D1A075B"/>
    <w:rsid w:val="3D245A43"/>
    <w:rsid w:val="3E4B54BF"/>
    <w:rsid w:val="3E811382"/>
    <w:rsid w:val="3E9976E4"/>
    <w:rsid w:val="3EE37A02"/>
    <w:rsid w:val="3F37359B"/>
    <w:rsid w:val="3FAD538D"/>
    <w:rsid w:val="3FEA2868"/>
    <w:rsid w:val="40D93173"/>
    <w:rsid w:val="41764F49"/>
    <w:rsid w:val="41874A60"/>
    <w:rsid w:val="41B25855"/>
    <w:rsid w:val="42134546"/>
    <w:rsid w:val="42360234"/>
    <w:rsid w:val="42CB6BCE"/>
    <w:rsid w:val="4469344B"/>
    <w:rsid w:val="45012B4B"/>
    <w:rsid w:val="452B7C25"/>
    <w:rsid w:val="45BE194F"/>
    <w:rsid w:val="45C85F51"/>
    <w:rsid w:val="46280F0E"/>
    <w:rsid w:val="46A55988"/>
    <w:rsid w:val="46C44060"/>
    <w:rsid w:val="46DF70EC"/>
    <w:rsid w:val="470B6133"/>
    <w:rsid w:val="474B6C47"/>
    <w:rsid w:val="484336AB"/>
    <w:rsid w:val="48557BB7"/>
    <w:rsid w:val="48AC203E"/>
    <w:rsid w:val="49047E06"/>
    <w:rsid w:val="49060960"/>
    <w:rsid w:val="496F6559"/>
    <w:rsid w:val="49F56CE9"/>
    <w:rsid w:val="4A2E28B1"/>
    <w:rsid w:val="4B7B1A68"/>
    <w:rsid w:val="4B7C5F6E"/>
    <w:rsid w:val="4D9F1383"/>
    <w:rsid w:val="4EA870E2"/>
    <w:rsid w:val="4F7F146C"/>
    <w:rsid w:val="500E459E"/>
    <w:rsid w:val="51EB103B"/>
    <w:rsid w:val="521F7B16"/>
    <w:rsid w:val="52B92EE7"/>
    <w:rsid w:val="535B6DEA"/>
    <w:rsid w:val="536F35A6"/>
    <w:rsid w:val="539574B0"/>
    <w:rsid w:val="53984F99"/>
    <w:rsid w:val="53B37937"/>
    <w:rsid w:val="53ED1573"/>
    <w:rsid w:val="5471772A"/>
    <w:rsid w:val="554747DA"/>
    <w:rsid w:val="555E7CFE"/>
    <w:rsid w:val="56ED1AEC"/>
    <w:rsid w:val="56FE65BC"/>
    <w:rsid w:val="58093FC9"/>
    <w:rsid w:val="587A07F0"/>
    <w:rsid w:val="59087048"/>
    <w:rsid w:val="590E7C08"/>
    <w:rsid w:val="5A3501D0"/>
    <w:rsid w:val="5A7555B0"/>
    <w:rsid w:val="5B683F5E"/>
    <w:rsid w:val="5C275BBF"/>
    <w:rsid w:val="5C307D89"/>
    <w:rsid w:val="5C6313A8"/>
    <w:rsid w:val="5CC46711"/>
    <w:rsid w:val="5CF76AE6"/>
    <w:rsid w:val="5D4930BA"/>
    <w:rsid w:val="5D784150"/>
    <w:rsid w:val="5DDA4421"/>
    <w:rsid w:val="5E11090D"/>
    <w:rsid w:val="5EAE1426"/>
    <w:rsid w:val="5ED93856"/>
    <w:rsid w:val="5EEC2C5D"/>
    <w:rsid w:val="60477D84"/>
    <w:rsid w:val="60F63558"/>
    <w:rsid w:val="61073070"/>
    <w:rsid w:val="610D469B"/>
    <w:rsid w:val="620C267E"/>
    <w:rsid w:val="6215127D"/>
    <w:rsid w:val="62C03E1E"/>
    <w:rsid w:val="63B33B67"/>
    <w:rsid w:val="63DC1142"/>
    <w:rsid w:val="646A0640"/>
    <w:rsid w:val="64755141"/>
    <w:rsid w:val="649F1745"/>
    <w:rsid w:val="64E5191A"/>
    <w:rsid w:val="659B0608"/>
    <w:rsid w:val="65D04378"/>
    <w:rsid w:val="66124991"/>
    <w:rsid w:val="6678476A"/>
    <w:rsid w:val="66C620BB"/>
    <w:rsid w:val="68397197"/>
    <w:rsid w:val="694A61EF"/>
    <w:rsid w:val="69617A8B"/>
    <w:rsid w:val="69F61ED3"/>
    <w:rsid w:val="6A212890"/>
    <w:rsid w:val="6A69228C"/>
    <w:rsid w:val="6B264A3A"/>
    <w:rsid w:val="6BC755F1"/>
    <w:rsid w:val="6C8B40D0"/>
    <w:rsid w:val="6CCB5899"/>
    <w:rsid w:val="6D883722"/>
    <w:rsid w:val="6DC522E8"/>
    <w:rsid w:val="6DEA0543"/>
    <w:rsid w:val="6DF6644D"/>
    <w:rsid w:val="6E565636"/>
    <w:rsid w:val="6E82642B"/>
    <w:rsid w:val="6F1A48B6"/>
    <w:rsid w:val="70D07922"/>
    <w:rsid w:val="70EB6F9A"/>
    <w:rsid w:val="70F03B20"/>
    <w:rsid w:val="713F23B2"/>
    <w:rsid w:val="71681909"/>
    <w:rsid w:val="717B5AE0"/>
    <w:rsid w:val="73081ADA"/>
    <w:rsid w:val="73F81C33"/>
    <w:rsid w:val="7414449E"/>
    <w:rsid w:val="74F00593"/>
    <w:rsid w:val="763224E5"/>
    <w:rsid w:val="77EB6DF0"/>
    <w:rsid w:val="77EC7A51"/>
    <w:rsid w:val="78663B4C"/>
    <w:rsid w:val="788519ED"/>
    <w:rsid w:val="79833D74"/>
    <w:rsid w:val="79AE793A"/>
    <w:rsid w:val="79DA35C0"/>
    <w:rsid w:val="7AD9414B"/>
    <w:rsid w:val="7B5305E9"/>
    <w:rsid w:val="7BB65DCF"/>
    <w:rsid w:val="7BE93B80"/>
    <w:rsid w:val="7BFFE41D"/>
    <w:rsid w:val="7C084243"/>
    <w:rsid w:val="7CDC13FD"/>
    <w:rsid w:val="7D8140F0"/>
    <w:rsid w:val="7DF82266"/>
    <w:rsid w:val="7E01506B"/>
    <w:rsid w:val="7E461224"/>
    <w:rsid w:val="7E503231"/>
    <w:rsid w:val="7FE655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3"/>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6">
    <w:name w:val="Default Paragraph Font"/>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Body Text"/>
    <w:basedOn w:val="1"/>
    <w:next w:val="1"/>
    <w:qFormat/>
    <w:uiPriority w:val="0"/>
    <w:pPr>
      <w:spacing w:before="0" w:after="140" w:line="276" w:lineRule="auto"/>
    </w:p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footer"/>
    <w:basedOn w:val="1"/>
    <w:next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List"/>
    <w:basedOn w:val="5"/>
    <w:qFormat/>
    <w:uiPriority w:val="0"/>
  </w:style>
  <w:style w:type="paragraph" w:styleId="12">
    <w:name w:val="footnote text"/>
    <w:basedOn w:val="1"/>
    <w:next w:val="7"/>
    <w:semiHidden/>
    <w:qFormat/>
    <w:uiPriority w:val="0"/>
    <w:pPr>
      <w:snapToGrid w:val="0"/>
      <w:jc w:val="left"/>
    </w:pPr>
    <w:rPr>
      <w:sz w:val="18"/>
      <w:szCs w:val="1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rPr>
      <w:sz w:val="24"/>
    </w:rPr>
  </w:style>
  <w:style w:type="character" w:styleId="17">
    <w:name w:val="Strong"/>
    <w:basedOn w:val="16"/>
    <w:qFormat/>
    <w:uiPriority w:val="99"/>
    <w:rPr>
      <w:b/>
    </w:rPr>
  </w:style>
  <w:style w:type="paragraph" w:customStyle="1" w:styleId="18">
    <w:name w:val="BodyText1I2"/>
    <w:basedOn w:val="19"/>
    <w:autoRedefine/>
    <w:qFormat/>
    <w:uiPriority w:val="0"/>
    <w:pPr>
      <w:ind w:firstLine="200" w:firstLineChars="200"/>
    </w:pPr>
    <w:rPr>
      <w:sz w:val="21"/>
    </w:rPr>
  </w:style>
  <w:style w:type="paragraph" w:customStyle="1" w:styleId="19">
    <w:name w:val="BodyTextIndent"/>
    <w:basedOn w:val="1"/>
    <w:autoRedefine/>
    <w:qFormat/>
    <w:uiPriority w:val="0"/>
    <w:pPr>
      <w:spacing w:after="120"/>
      <w:ind w:left="200" w:leftChars="200"/>
      <w:jc w:val="both"/>
      <w:textAlignment w:val="baseline"/>
    </w:pPr>
  </w:style>
  <w:style w:type="character" w:customStyle="1" w:styleId="20">
    <w:name w:val="标题 1 Char"/>
    <w:basedOn w:val="16"/>
    <w:link w:val="2"/>
    <w:qFormat/>
    <w:uiPriority w:val="9"/>
    <w:rPr>
      <w:b/>
      <w:bCs/>
      <w:kern w:val="44"/>
      <w:sz w:val="44"/>
      <w:szCs w:val="44"/>
    </w:rPr>
  </w:style>
  <w:style w:type="character" w:customStyle="1" w:styleId="21">
    <w:name w:val="标题 2 Char"/>
    <w:basedOn w:val="16"/>
    <w:link w:val="3"/>
    <w:qFormat/>
    <w:uiPriority w:val="9"/>
    <w:rPr>
      <w:rFonts w:ascii="Cambria" w:hAnsi="Cambria" w:eastAsia="宋体" w:cs="Times New Roman"/>
      <w:b/>
      <w:bCs/>
      <w:sz w:val="32"/>
      <w:szCs w:val="32"/>
    </w:rPr>
  </w:style>
  <w:style w:type="character" w:customStyle="1" w:styleId="22">
    <w:name w:val="默认段落字体1"/>
    <w:qFormat/>
    <w:uiPriority w:val="0"/>
  </w:style>
  <w:style w:type="paragraph" w:customStyle="1" w:styleId="23">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4">
    <w:name w:val="Index"/>
    <w:basedOn w:val="1"/>
    <w:qFormat/>
    <w:uiPriority w:val="0"/>
    <w:pPr>
      <w:widowControl w:val="0"/>
      <w:suppressLineNumbers/>
      <w:suppressAutoHyphens/>
    </w:pPr>
  </w:style>
  <w:style w:type="paragraph" w:styleId="25">
    <w:name w:val="List Paragraph"/>
    <w:basedOn w:val="1"/>
    <w:qFormat/>
    <w:uiPriority w:val="34"/>
    <w:pPr>
      <w:ind w:firstLine="420" w:firstLineChars="200"/>
    </w:p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普通(网站) Char"/>
    <w:basedOn w:val="1"/>
    <w:autoRedefine/>
    <w:qFormat/>
    <w:uiPriority w:val="0"/>
    <w:pPr>
      <w:spacing w:beforeAutospacing="1" w:afterAutospacing="1"/>
    </w:pPr>
    <w:rPr>
      <w:rFonts w:ascii="方正楷体_GBK" w:eastAsia="方正楷体_GBK"/>
    </w:rPr>
  </w:style>
  <w:style w:type="character" w:customStyle="1" w:styleId="28">
    <w:name w:val="15"/>
    <w:basedOn w:val="16"/>
    <w:autoRedefine/>
    <w:qFormat/>
    <w:uiPriority w:val="0"/>
    <w:rPr>
      <w:rFonts w:ascii="Times New Roman" w:hAnsi="Times New Roman" w:cs="Times New Roman"/>
      <w:b/>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Table Paragraph"/>
    <w:basedOn w:val="1"/>
    <w:qFormat/>
    <w:uiPriority w:val="1"/>
    <w:pPr>
      <w:jc w:val="center"/>
    </w:pPr>
    <w:rPr>
      <w:rFonts w:ascii="宋体" w:hAnsi="宋体" w:eastAsia="宋体" w:cs="宋体"/>
    </w:rPr>
  </w:style>
  <w:style w:type="character" w:customStyle="1" w:styleId="33">
    <w:name w:val="NormalCharacter"/>
    <w:link w:val="1"/>
    <w:qFormat/>
    <w:uiPriority w:val="0"/>
    <w:rPr>
      <w:rFonts w:ascii="Calibri" w:hAnsi="Calibri" w:eastAsia="宋体" w:cs="Times New Roman"/>
      <w:color w:val="auto"/>
      <w:kern w:val="2"/>
      <w:sz w:val="21"/>
      <w:szCs w:val="24"/>
      <w:lang w:val="en-US" w:eastAsia="zh-CN" w:bidi="ar-SA"/>
    </w:rPr>
  </w:style>
  <w:style w:type="paragraph" w:customStyle="1" w:styleId="34">
    <w:name w:val="p0"/>
    <w:basedOn w:val="1"/>
    <w:autoRedefine/>
    <w:qFormat/>
    <w:uiPriority w:val="0"/>
    <w:pPr>
      <w:widowControl/>
    </w:pPr>
    <w:rPr>
      <w:kern w:val="0"/>
      <w:szCs w:val="21"/>
    </w:rPr>
  </w:style>
  <w:style w:type="paragraph" w:customStyle="1" w:styleId="35">
    <w:name w:val="闻政正文"/>
    <w:basedOn w:val="1"/>
    <w:qFormat/>
    <w:uiPriority w:val="0"/>
    <w:pPr>
      <w:spacing w:line="600" w:lineRule="exact"/>
      <w:ind w:firstLine="200" w:firstLineChars="200"/>
    </w:pPr>
    <w:rPr>
      <w:rFonts w:ascii="Times New Roman" w:hAnsi="Times New Roman" w:eastAsia="仿宋_GB2312" w:cs="Times New Roman"/>
      <w:kern w:val="0"/>
      <w:sz w:val="28"/>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General</c:formatCode>
                <c:ptCount val="2"/>
                <c:pt idx="0">
                  <c:v>4186.03</c:v>
                </c:pt>
                <c:pt idx="1">
                  <c:v>3904.57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Sheet1!$C$2:$C$3</c:f>
              <c:numCache>
                <c:formatCode>General</c:formatCode>
                <c:ptCount val="2"/>
                <c:pt idx="0">
                  <c:v>4186.03</c:v>
                </c:pt>
                <c:pt idx="1">
                  <c:v>3904.57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2025</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5527820"/>
        <c:axId val="56941169"/>
      </c:barChart>
      <c:catAx>
        <c:axId val="555278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941169"/>
        <c:crosses val="autoZero"/>
        <c:auto val="1"/>
        <c:lblAlgn val="ctr"/>
        <c:lblOffset val="100"/>
        <c:noMultiLvlLbl val="0"/>
      </c:catAx>
      <c:valAx>
        <c:axId val="5694116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27820"/>
        <c:crosses val="autoZero"/>
        <c:crossBetween val="between"/>
      </c:valAx>
      <c:spPr>
        <a:noFill/>
        <a:ln>
          <a:noFill/>
        </a:ln>
        <a:effectLst/>
      </c:spPr>
    </c:plotArea>
    <c:legend>
      <c:legendPos val="b"/>
      <c:legendEntry>
        <c:idx val="2"/>
        <c:delete val="1"/>
      </c:legendEntry>
      <c:layout>
        <c:manualLayout>
          <c:xMode val="edge"/>
          <c:yMode val="edge"/>
          <c:x val="0.420276617954071"/>
          <c:y val="0.79144385026738"/>
          <c:w val="0.162969728601253"/>
          <c:h val="0.14973262032085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ad4e461-271f-4aca-9914-01c1867b097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3904.57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50365431465573"/>
          <c:y val="0.10889973713856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e1581bd-a40a-4318-ad35-02b015bf237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支出结构决算图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3271.13</c:v>
                </c:pt>
                <c:pt idx="1">
                  <c:v>633.44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a57a7e6-26e7-4865-afbc-0943c5b92a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General</c:formatCode>
                <c:ptCount val="2"/>
                <c:pt idx="0">
                  <c:v>4186.03</c:v>
                </c:pt>
                <c:pt idx="1">
                  <c:v>3904.57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Sheet1!$C$2:$C$3</c:f>
              <c:numCache>
                <c:formatCode>General</c:formatCode>
                <c:ptCount val="2"/>
                <c:pt idx="0">
                  <c:v>4186.03</c:v>
                </c:pt>
                <c:pt idx="1">
                  <c:v>3904.57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2025</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2"/>
        <c:delete val="1"/>
      </c:legendEntry>
      <c:layout>
        <c:manualLayout>
          <c:xMode val="edge"/>
          <c:yMode val="edge"/>
          <c:x val="0.385539985503745"/>
          <c:y val="0.90331491712707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0f74bf-1ea2-4126-8a4d-ef8b907b74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0100300902708"/>
          <c:y val="0.0509987250318742"/>
          <c:w val="0.908359507127325"/>
          <c:h val="0.754228644283893"/>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numRef>
              <c:f>Sheet1!$A$2:$A$3</c:f>
              <c:numCache>
                <c:formatCode>General</c:formatCode>
                <c:ptCount val="2"/>
                <c:pt idx="0">
                  <c:v>2024</c:v>
                </c:pt>
                <c:pt idx="1">
                  <c:v>2025</c:v>
                </c:pt>
              </c:numCache>
            </c:numRef>
          </c:cat>
          <c:val>
            <c:numRef>
              <c:f>Sheet1!#REF!</c:f>
              <c:numCache>
                <c:formatCode>General</c:formatCode>
                <c:ptCount val="1"/>
                <c:pt idx="0">
                  <c:v>1</c:v>
                </c:pt>
              </c:numCache>
            </c:numRef>
          </c:val>
        </c:ser>
        <c:ser>
          <c:idx val="1"/>
          <c:order val="1"/>
          <c:tx>
            <c:strRef>
              <c:f>Sheet1!$B$1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#,##0.00</c:formatCode>
                <c:ptCount val="2"/>
                <c:pt idx="0">
                  <c:v>4186.03</c:v>
                </c:pt>
                <c:pt idx="1">
                  <c:v>3904.57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2025</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0"/>
        <c:delete val="1"/>
      </c:legendEntry>
      <c:legendEntry>
        <c:idx val="2"/>
        <c:delete val="1"/>
      </c:legendEntry>
      <c:layout>
        <c:manualLayout>
          <c:xMode val="edge"/>
          <c:yMode val="edge"/>
          <c:x val="0.465780707670245"/>
          <c:y val="0.88031054629661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765cb4-0657-48aa-ad10-a67fe825848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4"/>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社会保障和就业支出</c:v>
                </c:pt>
                <c:pt idx="1">
                  <c:v>卫生健康支出</c:v>
                </c:pt>
                <c:pt idx="2">
                  <c:v>住房保障支出</c:v>
                </c:pt>
                <c:pt idx="3">
                  <c:v>一般公共服务支出</c:v>
                </c:pt>
                <c:pt idx="4">
                  <c:v>教育支出</c:v>
                </c:pt>
              </c:strCache>
            </c:strRef>
          </c:cat>
          <c:val>
            <c:numRef>
              <c:f>Sheet1!$B$2:$B$6</c:f>
              <c:numCache>
                <c:formatCode>General</c:formatCode>
                <c:ptCount val="5"/>
                <c:pt idx="0">
                  <c:v>342.19</c:v>
                </c:pt>
                <c:pt idx="1">
                  <c:v>121.22</c:v>
                </c:pt>
                <c:pt idx="2">
                  <c:v>167.06</c:v>
                </c:pt>
                <c:pt idx="3" c:formatCode="#,##0.00">
                  <c:v>3274.11</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1cb7fa-b0da-4165-a047-4763a198fc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11260302922312"/>
                  <c:y val="0.00063818177132105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226.87</c:v>
                </c:pt>
                <c:pt idx="2">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e67a5a-64a4-4aaf-a3fc-9b8fe9396f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5113</Words>
  <Characters>5849</Characters>
  <Lines>1</Lines>
  <Paragraphs>1</Paragraphs>
  <TotalTime>18</TotalTime>
  <ScaleCrop>false</ScaleCrop>
  <LinksUpToDate>false</LinksUpToDate>
  <CharactersWithSpaces>5982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2018-11-27T01:47:00Z</dcterms:created>
  <dc:creator>user</dc:creator>
  <cp:lastModifiedBy>秋水入梦</cp:lastModifiedBy>
  <dcterms:modified xsi:type="dcterms:W3CDTF">2026-09-10T01:20:11Z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54ABA124B92540C99FE9944EE120E2CC_13</vt:lpwstr>
  </property>
  <property fmtid="{D5CDD505-2E9C-101B-9397-08002B2CF9AE}" pid="4" name="KSOTemplateDocerSaveRecord">
    <vt:lpwstr>eyJoZGlkIjoiYjQ4OGRlZjIxYTQwNTVkOWE0MTE1MmIwNGY3ZjZlN2UiLCJ1c2VySWQiOiI2Mjc0NTIzNzkifQ==</vt:lpwstr>
  </property>
</Properties>
</file>